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rPr>
          <w:rFonts w:hint="eastAsia" w:eastAsia="宋体"/>
          <w:color w:val="FF0000"/>
          <w:sz w:val="21"/>
          <w:szCs w:val="21"/>
          <w:highlight w:val="none"/>
          <w:lang w:eastAsia="zh-CN"/>
        </w:rPr>
      </w:pPr>
      <w:r>
        <w:rPr>
          <w:b/>
          <w:sz w:val="21"/>
          <w:szCs w:val="21"/>
        </w:rPr>
        <w:t>附表一：</w:t>
      </w:r>
      <w:r>
        <w:rPr>
          <w:rFonts w:hint="eastAsia"/>
          <w:b/>
          <w:sz w:val="21"/>
          <w:szCs w:val="21"/>
        </w:rPr>
        <w:t>3人位公寓组合床（书架、书写台）</w:t>
      </w:r>
    </w:p>
    <w:tbl>
      <w:tblPr>
        <w:tblStyle w:val="5"/>
        <w:tblpPr w:leftFromText="180" w:rightFromText="180" w:vertAnchor="text" w:tblpXSpec="center" w:tblpY="1"/>
        <w:tblOverlap w:val="never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20"/>
        <w:gridCol w:w="550"/>
        <w:gridCol w:w="8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shd w:val="clear" w:color="auto" w:fill="BEBEB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参数性质</w:t>
            </w:r>
          </w:p>
        </w:tc>
        <w:tc>
          <w:tcPr>
            <w:tcW w:w="550" w:type="dxa"/>
            <w:shd w:val="clear" w:color="auto" w:fill="BEBEB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8390" w:type="dxa"/>
            <w:shd w:val="clear" w:color="auto" w:fill="BEBEB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bidi="ar"/>
              </w:rPr>
              <w:t>具体技术(参数)要求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25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550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390" w:type="dxa"/>
            <w:noWrap w:val="0"/>
            <w:vAlign w:val="center"/>
          </w:tcPr>
          <w:tbl>
            <w:tblPr>
              <w:tblStyle w:val="5"/>
              <w:tblpPr w:leftFromText="180" w:rightFromText="180" w:vertAnchor="page" w:horzAnchor="page" w:tblpXSpec="center" w:tblpY="-3796"/>
              <w:tblW w:w="7491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15" w:type="dxa"/>
                <w:left w:w="108" w:type="dxa"/>
                <w:bottom w:w="15" w:type="dxa"/>
                <w:right w:w="108" w:type="dxa"/>
              </w:tblCellMar>
            </w:tblPr>
            <w:tblGrid>
              <w:gridCol w:w="4693"/>
              <w:gridCol w:w="27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15" w:type="dxa"/>
                  <w:left w:w="108" w:type="dxa"/>
                  <w:bottom w:w="15" w:type="dxa"/>
                  <w:right w:w="108" w:type="dxa"/>
                </w:tblCellMar>
              </w:tblPrEx>
              <w:trPr>
                <w:trHeight w:val="129" w:hRule="atLeast"/>
                <w:jc w:val="center"/>
              </w:trPr>
              <w:tc>
                <w:tcPr>
                  <w:tcW w:w="4693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1"/>
                      <w:szCs w:val="21"/>
                    </w:rPr>
                    <w:t>规格和材料</w:t>
                  </w:r>
                </w:p>
              </w:tc>
              <w:tc>
                <w:tcPr>
                  <w:tcW w:w="2798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1"/>
                      <w:szCs w:val="21"/>
                      <w:lang w:val="en-US" w:eastAsia="zh-CN"/>
                    </w:rPr>
                    <w:t>参考图片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15" w:type="dxa"/>
                  <w:left w:w="108" w:type="dxa"/>
                  <w:bottom w:w="15" w:type="dxa"/>
                  <w:right w:w="108" w:type="dxa"/>
                </w:tblCellMar>
              </w:tblPrEx>
              <w:trPr>
                <w:trHeight w:val="4472" w:hRule="atLeast"/>
                <w:jc w:val="center"/>
              </w:trPr>
              <w:tc>
                <w:tcPr>
                  <w:tcW w:w="4693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numPr>
                      <w:ilvl w:val="0"/>
                      <w:numId w:val="1"/>
                    </w:numPr>
                    <w:spacing w:line="280" w:lineRule="exact"/>
                    <w:jc w:val="left"/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  <w:t>床</w:t>
                  </w:r>
                  <w:r>
                    <w:rPr>
                      <w:rFonts w:hint="eastAsia" w:ascii="宋体" w:hAnsi="宋体"/>
                      <w:color w:val="auto"/>
                      <w:sz w:val="21"/>
                      <w:szCs w:val="21"/>
                      <w:highlight w:val="none"/>
                    </w:rPr>
                    <w:t>架：钢管全部采用优质冷轧钢管。床企柱</w:t>
                  </w:r>
                  <w:r>
                    <w:rPr>
                      <w:rFonts w:hint="eastAsia"/>
                      <w:color w:val="auto"/>
                      <w:sz w:val="21"/>
                      <w:szCs w:val="21"/>
                    </w:rPr>
                    <w:t>（立柱）</w:t>
                  </w:r>
                  <w:r>
                    <w:rPr>
                      <w:rFonts w:hint="eastAsia" w:ascii="宋体" w:hAnsi="宋体"/>
                      <w:color w:val="auto"/>
                      <w:sz w:val="21"/>
                      <w:szCs w:val="21"/>
                      <w:highlight w:val="none"/>
                    </w:rPr>
                    <w:t>采用</w:t>
                  </w:r>
                  <w:r>
                    <w:rPr>
                      <w:rFonts w:ascii="宋体" w:hAnsi="宋体"/>
                      <w:color w:val="auto"/>
                      <w:sz w:val="21"/>
                      <w:szCs w:val="21"/>
                      <w:highlight w:val="none"/>
                    </w:rPr>
                    <w:t>76</w:t>
                  </w:r>
                  <w:r>
                    <w:rPr>
                      <w:rFonts w:hint="eastAsia" w:ascii="宋体" w:hAnsi="宋体"/>
                      <w:color w:val="auto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color w:val="auto"/>
                      <w:sz w:val="21"/>
                      <w:szCs w:val="21"/>
                      <w:highlight w:val="none"/>
                    </w:rPr>
                    <w:t>×</w:t>
                  </w:r>
                  <w:r>
                    <w:rPr>
                      <w:rFonts w:ascii="宋体" w:hAnsi="宋体"/>
                      <w:color w:val="auto"/>
                      <w:sz w:val="21"/>
                      <w:szCs w:val="21"/>
                      <w:highlight w:val="none"/>
                    </w:rPr>
                    <w:t>76</w:t>
                  </w:r>
                  <w:r>
                    <w:rPr>
                      <w:rFonts w:hint="eastAsia" w:ascii="宋体" w:hAnsi="宋体"/>
                      <w:color w:val="auto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color w:val="auto"/>
                      <w:sz w:val="21"/>
                      <w:szCs w:val="21"/>
                      <w:highlight w:val="none"/>
                    </w:rPr>
                    <w:t>×</w:t>
                  </w:r>
                  <w:r>
                    <w:rPr>
                      <w:rFonts w:ascii="宋体" w:hAnsi="宋体"/>
                      <w:color w:val="auto"/>
                      <w:sz w:val="21"/>
                      <w:szCs w:val="21"/>
                      <w:highlight w:val="none"/>
                    </w:rPr>
                    <w:t>1.5</w:t>
                  </w:r>
                  <w:r>
                    <w:rPr>
                      <w:rFonts w:hint="eastAsia" w:ascii="宋体" w:hAnsi="宋体"/>
                      <w:color w:val="auto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color w:val="auto"/>
                      <w:sz w:val="21"/>
                      <w:szCs w:val="21"/>
                      <w:highlight w:val="none"/>
                    </w:rPr>
                    <w:t>型材，床主架采用</w:t>
                  </w:r>
                  <w:r>
                    <w:rPr>
                      <w:rFonts w:ascii="宋体" w:hAnsi="宋体"/>
                      <w:color w:val="auto"/>
                      <w:sz w:val="21"/>
                      <w:szCs w:val="21"/>
                      <w:highlight w:val="none"/>
                    </w:rPr>
                    <w:t>108</w:t>
                  </w:r>
                  <w:r>
                    <w:rPr>
                      <w:rFonts w:hint="eastAsia" w:ascii="宋体" w:hAnsi="宋体"/>
                      <w:color w:val="auto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color w:val="auto"/>
                      <w:sz w:val="21"/>
                      <w:szCs w:val="21"/>
                      <w:highlight w:val="none"/>
                    </w:rPr>
                    <w:t>×</w:t>
                  </w:r>
                  <w:r>
                    <w:rPr>
                      <w:rFonts w:ascii="宋体" w:hAnsi="宋体"/>
                      <w:color w:val="auto"/>
                      <w:sz w:val="21"/>
                      <w:szCs w:val="21"/>
                      <w:highlight w:val="none"/>
                    </w:rPr>
                    <w:t>41</w:t>
                  </w:r>
                  <w:r>
                    <w:rPr>
                      <w:rFonts w:hint="eastAsia" w:ascii="宋体" w:hAnsi="宋体"/>
                      <w:color w:val="auto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color w:val="auto"/>
                      <w:sz w:val="21"/>
                      <w:szCs w:val="21"/>
                      <w:highlight w:val="none"/>
                    </w:rPr>
                    <w:t>×</w:t>
                  </w:r>
                  <w:r>
                    <w:rPr>
                      <w:rFonts w:ascii="宋体" w:hAnsi="宋体"/>
                      <w:color w:val="auto"/>
                      <w:sz w:val="21"/>
                      <w:szCs w:val="21"/>
                      <w:highlight w:val="none"/>
                    </w:rPr>
                    <w:t>1.5</w:t>
                  </w:r>
                  <w:r>
                    <w:rPr>
                      <w:rFonts w:hint="eastAsia" w:ascii="宋体" w:hAnsi="宋体"/>
                      <w:color w:val="auto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color w:val="auto"/>
                      <w:sz w:val="21"/>
                      <w:szCs w:val="21"/>
                      <w:highlight w:val="none"/>
                    </w:rPr>
                    <w:t>型材，床板支承横</w:t>
                  </w:r>
                  <w:r>
                    <w:rPr>
                      <w:rFonts w:hint="eastAsia"/>
                      <w:color w:val="auto"/>
                      <w:sz w:val="21"/>
                      <w:szCs w:val="21"/>
                    </w:rPr>
                    <w:t>（横梁）</w:t>
                  </w:r>
                  <w:r>
                    <w:rPr>
                      <w:rFonts w:hint="eastAsia" w:ascii="宋体" w:hAnsi="宋体"/>
                      <w:color w:val="auto"/>
                      <w:sz w:val="21"/>
                      <w:szCs w:val="21"/>
                      <w:highlight w:val="none"/>
                    </w:rPr>
                    <w:t>采用</w:t>
                  </w:r>
                  <w:r>
                    <w:rPr>
                      <w:rFonts w:ascii="宋体" w:hAnsi="宋体"/>
                      <w:color w:val="auto"/>
                      <w:sz w:val="21"/>
                      <w:szCs w:val="21"/>
                      <w:highlight w:val="none"/>
                    </w:rPr>
                    <w:t>60</w:t>
                  </w:r>
                  <w:r>
                    <w:rPr>
                      <w:rFonts w:hint="eastAsia" w:ascii="宋体" w:hAnsi="宋体"/>
                      <w:color w:val="auto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color w:val="auto"/>
                      <w:sz w:val="21"/>
                      <w:szCs w:val="21"/>
                      <w:highlight w:val="none"/>
                    </w:rPr>
                    <w:t>×</w:t>
                  </w:r>
                  <w:r>
                    <w:rPr>
                      <w:rFonts w:ascii="宋体" w:hAnsi="宋体"/>
                      <w:color w:val="auto"/>
                      <w:sz w:val="21"/>
                      <w:szCs w:val="21"/>
                      <w:highlight w:val="none"/>
                    </w:rPr>
                    <w:t>20</w:t>
                  </w:r>
                  <w:r>
                    <w:rPr>
                      <w:rFonts w:hint="eastAsia" w:ascii="宋体" w:hAnsi="宋体"/>
                      <w:color w:val="auto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color w:val="auto"/>
                      <w:sz w:val="21"/>
                      <w:szCs w:val="21"/>
                      <w:highlight w:val="none"/>
                    </w:rPr>
                    <w:t>×</w:t>
                  </w:r>
                  <w:r>
                    <w:rPr>
                      <w:rFonts w:ascii="宋体" w:hAnsi="宋体"/>
                      <w:color w:val="auto"/>
                      <w:sz w:val="21"/>
                      <w:szCs w:val="21"/>
                      <w:highlight w:val="none"/>
                    </w:rPr>
                    <w:t>1.5</w:t>
                  </w:r>
                  <w:r>
                    <w:rPr>
                      <w:rFonts w:hint="eastAsia" w:ascii="宋体" w:hAnsi="宋体"/>
                      <w:color w:val="auto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color w:val="auto"/>
                      <w:sz w:val="21"/>
                      <w:szCs w:val="21"/>
                      <w:highlight w:val="none"/>
                    </w:rPr>
                    <w:t>钢管</w:t>
                  </w:r>
                  <w:r>
                    <w:rPr>
                      <w:rFonts w:ascii="宋体"/>
                      <w:color w:val="auto"/>
                      <w:sz w:val="21"/>
                      <w:szCs w:val="21"/>
                      <w:highlight w:val="none"/>
                    </w:rPr>
                    <w:t>,</w:t>
                  </w:r>
                  <w:r>
                    <w:rPr>
                      <w:rFonts w:hint="eastAsia" w:ascii="宋体" w:hAnsi="宋体"/>
                      <w:color w:val="auto"/>
                      <w:sz w:val="21"/>
                      <w:szCs w:val="21"/>
                      <w:highlight w:val="none"/>
                    </w:rPr>
                    <w:t>床侧框企管</w:t>
                  </w:r>
                  <w:r>
                    <w:rPr>
                      <w:rFonts w:hint="eastAsia"/>
                      <w:sz w:val="21"/>
                      <w:szCs w:val="21"/>
                    </w:rPr>
                    <w:t>（立管）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  <w:t>采用Ф</w:t>
                  </w:r>
                  <w:r>
                    <w:rPr>
                      <w:rFonts w:ascii="宋体" w:hAnsi="宋体"/>
                      <w:sz w:val="21"/>
                      <w:szCs w:val="21"/>
                      <w:highlight w:val="none"/>
                    </w:rPr>
                    <w:t>22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  <w:t>×</w:t>
                  </w:r>
                  <w:r>
                    <w:rPr>
                      <w:rFonts w:ascii="宋体" w:hAnsi="宋体"/>
                      <w:sz w:val="21"/>
                      <w:szCs w:val="21"/>
                      <w:highlight w:val="none"/>
                    </w:rPr>
                    <w:t>1.2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  <w:t>圆管，床护栏采用Ф</w:t>
                  </w:r>
                  <w:r>
                    <w:rPr>
                      <w:rFonts w:ascii="宋体" w:hAnsi="宋体"/>
                      <w:sz w:val="21"/>
                      <w:szCs w:val="21"/>
                      <w:highlight w:val="none"/>
                    </w:rPr>
                    <w:t>22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  <w:t>×</w:t>
                  </w:r>
                  <w:r>
                    <w:rPr>
                      <w:rFonts w:ascii="宋体" w:hAnsi="宋体"/>
                      <w:sz w:val="21"/>
                      <w:szCs w:val="21"/>
                      <w:highlight w:val="none"/>
                    </w:rPr>
                    <w:t>1.2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  <w:t>圆管，床梯竖管采用Ф</w:t>
                  </w:r>
                  <w:r>
                    <w:rPr>
                      <w:rFonts w:ascii="宋体" w:hAnsi="宋体"/>
                      <w:sz w:val="21"/>
                      <w:szCs w:val="21"/>
                      <w:highlight w:val="none"/>
                    </w:rPr>
                    <w:t>38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  <w:t>×</w:t>
                  </w:r>
                  <w:r>
                    <w:rPr>
                      <w:rFonts w:ascii="宋体" w:hAnsi="宋体"/>
                      <w:sz w:val="21"/>
                      <w:szCs w:val="21"/>
                      <w:highlight w:val="none"/>
                    </w:rPr>
                    <w:t xml:space="preserve"> 1.5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  <w:t>圆管，床梯横管采用</w:t>
                  </w:r>
                  <w:r>
                    <w:rPr>
                      <w:rFonts w:ascii="宋体" w:hAnsi="宋体"/>
                      <w:sz w:val="21"/>
                      <w:szCs w:val="21"/>
                      <w:highlight w:val="none"/>
                    </w:rPr>
                    <w:t>40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  <w:t>×</w:t>
                  </w:r>
                  <w:r>
                    <w:rPr>
                      <w:rFonts w:ascii="宋体" w:hAnsi="宋体"/>
                      <w:sz w:val="21"/>
                      <w:szCs w:val="21"/>
                      <w:highlight w:val="none"/>
                    </w:rPr>
                    <w:t>20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  <w:t>×</w:t>
                  </w:r>
                  <w:r>
                    <w:rPr>
                      <w:rFonts w:ascii="宋体" w:hAnsi="宋体"/>
                      <w:sz w:val="21"/>
                      <w:szCs w:val="21"/>
                      <w:highlight w:val="none"/>
                    </w:rPr>
                    <w:t>1.</w:t>
                  </w:r>
                  <w:r>
                    <w:rPr>
                      <w:rFonts w:hint="eastAsia"/>
                      <w:sz w:val="21"/>
                      <w:szCs w:val="21"/>
                      <w:highlight w:val="none"/>
                      <w:lang w:val="en-US" w:eastAsia="zh-CN"/>
                    </w:rPr>
                    <w:t>5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  <w:t>椭圆管，蚊帐架采用Ф</w:t>
                  </w:r>
                  <w:r>
                    <w:rPr>
                      <w:rFonts w:hint="eastAsia"/>
                      <w:sz w:val="21"/>
                      <w:szCs w:val="21"/>
                      <w:highlight w:val="none"/>
                      <w:lang w:val="en-US" w:eastAsia="zh-CN"/>
                    </w:rPr>
                    <w:t>15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  <w:t>×</w:t>
                  </w:r>
                  <w:r>
                    <w:rPr>
                      <w:rFonts w:hint="eastAsia"/>
                      <w:sz w:val="21"/>
                      <w:szCs w:val="21"/>
                      <w:highlight w:val="none"/>
                      <w:lang w:val="en-US" w:eastAsia="zh-CN"/>
                    </w:rPr>
                    <w:t>15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  <w:t>×</w:t>
                  </w:r>
                  <w:r>
                    <w:rPr>
                      <w:rFonts w:ascii="宋体" w:hAnsi="宋体"/>
                      <w:sz w:val="21"/>
                      <w:szCs w:val="21"/>
                      <w:highlight w:val="none"/>
                    </w:rPr>
                    <w:t>1.2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  <w:t>圆管。钢管焊接全部采用二氧化碳亚弧焊接，焊接表面波纹均匀，并保证焊处无夹渣、气孔、焊瘤、焊丝头咬边和飞溅并保证无脱焊、虚焊、焊穿等现象，以确保产品强度好，所有焊接口打磨光滑。所有钢材经除油、除锈、水基脱脂、水基中和，表面调整、磷化等工序后静电喷EE248环氧型树脂粉沫涂料，颜色灰白色，经200℃高温固化而成，塑膜的光泽度、附着力、硬度、耐冲力等均符合检验标准，所有接触地面的钢管全部套上防潮塑料胶套。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line="280" w:lineRule="exact"/>
                    <w:jc w:val="left"/>
                    <w:rPr>
                      <w:sz w:val="21"/>
                      <w:szCs w:val="21"/>
                      <w:highlight w:val="none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highlight w:val="none"/>
                    </w:rPr>
                    <w:t>2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  <w:t>、衣柜、书架、写字台一律采用</w:t>
                  </w:r>
                  <w:r>
                    <w:rPr>
                      <w:rFonts w:ascii="宋体" w:hAnsi="宋体"/>
                      <w:sz w:val="21"/>
                      <w:szCs w:val="21"/>
                      <w:highlight w:val="none"/>
                    </w:rPr>
                    <w:t>0.8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  <w:t>优质冷轧钢板，经折弯、冲压、高频焊接成形。书架规格：</w:t>
                  </w:r>
                  <w:r>
                    <w:rPr>
                      <w:rFonts w:ascii="宋体" w:hAnsi="宋体"/>
                      <w:sz w:val="21"/>
                      <w:szCs w:val="21"/>
                      <w:highlight w:val="none"/>
                    </w:rPr>
                    <w:t>1920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  <w:t>×</w:t>
                  </w:r>
                  <w:r>
                    <w:rPr>
                      <w:rFonts w:ascii="宋体" w:hAnsi="宋体"/>
                      <w:sz w:val="21"/>
                      <w:szCs w:val="21"/>
                      <w:highlight w:val="none"/>
                    </w:rPr>
                    <w:t>240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  <w:t>×</w:t>
                  </w:r>
                  <w:r>
                    <w:rPr>
                      <w:rFonts w:ascii="宋体" w:hAnsi="宋体"/>
                      <w:sz w:val="21"/>
                      <w:szCs w:val="21"/>
                      <w:highlight w:val="none"/>
                    </w:rPr>
                    <w:t>1000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  <w:t>；台面板采用</w:t>
                  </w:r>
                  <w:r>
                    <w:rPr>
                      <w:rFonts w:ascii="宋体" w:hAnsi="宋体"/>
                      <w:sz w:val="21"/>
                      <w:szCs w:val="21"/>
                      <w:highlight w:val="none"/>
                    </w:rPr>
                    <w:t>25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  <w:t>厚优质15层压板，面贴榉木色防火板，前压鸭嘴边；写字台规格：</w:t>
                  </w:r>
                  <w:r>
                    <w:rPr>
                      <w:rFonts w:ascii="宋体" w:hAnsi="宋体"/>
                      <w:sz w:val="21"/>
                      <w:szCs w:val="21"/>
                      <w:highlight w:val="none"/>
                    </w:rPr>
                    <w:t>1920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  <w:t>×</w:t>
                  </w:r>
                  <w:r>
                    <w:rPr>
                      <w:rFonts w:ascii="宋体" w:hAnsi="宋体"/>
                      <w:sz w:val="21"/>
                      <w:szCs w:val="21"/>
                      <w:highlight w:val="none"/>
                    </w:rPr>
                    <w:t>340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  <w:t>×</w:t>
                  </w:r>
                  <w:r>
                    <w:rPr>
                      <w:rFonts w:ascii="宋体" w:hAnsi="宋体"/>
                      <w:sz w:val="21"/>
                      <w:szCs w:val="21"/>
                      <w:highlight w:val="none"/>
                    </w:rPr>
                    <w:t>750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  <w:t>。所有钢材焊接口打磨光滑</w:t>
                  </w:r>
                  <w:r>
                    <w:rPr>
                      <w:rFonts w:ascii="宋体"/>
                      <w:sz w:val="21"/>
                      <w:szCs w:val="21"/>
                      <w:highlight w:val="none"/>
                    </w:rPr>
                    <w:t>,</w:t>
                  </w:r>
                  <w:r>
                    <w:rPr>
                      <w:rFonts w:hint="eastAsia" w:ascii="宋体" w:hAnsi="宋体"/>
                      <w:sz w:val="21"/>
                      <w:szCs w:val="21"/>
                      <w:highlight w:val="none"/>
                    </w:rPr>
                    <w:t>钢材经除油、除锈、水基脱脂、水基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</w:rPr>
                    <w:t>中和，表面调整、磷化等工序后静电喷EE248环氧型树脂粉沫涂料，颜色灰白色，经200℃高温固化而成，塑膜的光泽度、附着力、硬度、耐冲力等均符合检验标准。书柜背板预留插座孔位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highlight w:val="none"/>
                      <w:lang w:eastAsia="zh-CN"/>
                    </w:rPr>
                    <w:t>。</w:t>
                  </w:r>
                </w:p>
              </w:tc>
              <w:tc>
                <w:tcPr>
                  <w:tcW w:w="2798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280" w:lineRule="exact"/>
                    <w:jc w:val="left"/>
                    <w:rPr>
                      <w:rFonts w:ascii="宋体" w:hAnsi="宋体"/>
                      <w:sz w:val="21"/>
                      <w:szCs w:val="21"/>
                      <w:highlight w:val="none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spacing w:line="280" w:lineRule="exact"/>
                    <w:jc w:val="both"/>
                    <w:rPr>
                      <w:rFonts w:ascii="宋体" w:hAnsi="宋体"/>
                      <w:sz w:val="21"/>
                      <w:szCs w:val="21"/>
                      <w:highlight w:val="none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spacing w:line="280" w:lineRule="exact"/>
                    <w:jc w:val="left"/>
                    <w:rPr>
                      <w:rFonts w:ascii="宋体" w:hAnsi="宋体"/>
                      <w:sz w:val="21"/>
                      <w:szCs w:val="21"/>
                      <w:highlight w:val="none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spacing w:line="280" w:lineRule="exact"/>
                    <w:jc w:val="left"/>
                    <w:rPr>
                      <w:rFonts w:ascii="宋体" w:hAnsi="宋体"/>
                      <w:sz w:val="21"/>
                      <w:szCs w:val="21"/>
                      <w:highlight w:val="none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spacing w:line="280" w:lineRule="exact"/>
                    <w:jc w:val="left"/>
                    <w:rPr>
                      <w:rFonts w:ascii="宋体" w:hAnsi="宋体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1000125</wp:posOffset>
                        </wp:positionH>
                        <wp:positionV relativeFrom="paragraph">
                          <wp:posOffset>2481580</wp:posOffset>
                        </wp:positionV>
                        <wp:extent cx="1226185" cy="828040"/>
                        <wp:effectExtent l="0" t="0" r="12065" b="10160"/>
                        <wp:wrapTight wrapText="bothSides">
                          <wp:wrapPolygon>
                            <wp:start x="0" y="0"/>
                            <wp:lineTo x="0" y="20871"/>
                            <wp:lineTo x="21141" y="20871"/>
                            <wp:lineTo x="21141" y="0"/>
                            <wp:lineTo x="0" y="0"/>
                          </wp:wrapPolygon>
                        </wp:wrapTight>
                        <wp:docPr id="1" name="图片 2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2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6185" cy="828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614680</wp:posOffset>
                        </wp:positionH>
                        <wp:positionV relativeFrom="paragraph">
                          <wp:posOffset>212725</wp:posOffset>
                        </wp:positionV>
                        <wp:extent cx="1241425" cy="662305"/>
                        <wp:effectExtent l="0" t="0" r="15875" b="4445"/>
                        <wp:wrapTight wrapText="bothSides">
                          <wp:wrapPolygon>
                            <wp:start x="0" y="0"/>
                            <wp:lineTo x="0" y="21124"/>
                            <wp:lineTo x="21213" y="21124"/>
                            <wp:lineTo x="21213" y="0"/>
                            <wp:lineTo x="0" y="0"/>
                          </wp:wrapPolygon>
                        </wp:wrapTight>
                        <wp:docPr id="2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1425" cy="662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>
            <w:pPr>
              <w:pStyle w:val="2"/>
              <w:spacing w:line="400" w:lineRule="exact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说明</w:t>
            </w:r>
          </w:p>
        </w:tc>
        <w:tc>
          <w:tcPr>
            <w:tcW w:w="8940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打“★”号条款为实质性条款，若有任何一条负偏离或不满足则导致投标无效。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打“▲”号条款为重要技术参数（如有），若有部分“▲”条款未响应或不满足，将根据评审要 求影响其得分，但不作为无效响应条款。</w:t>
            </w:r>
          </w:p>
        </w:tc>
      </w:tr>
    </w:tbl>
    <w:p>
      <w:pPr>
        <w:pStyle w:val="4"/>
        <w:spacing w:line="360" w:lineRule="auto"/>
        <w:ind w:left="0" w:firstLine="0"/>
        <w:jc w:val="left"/>
        <w:rPr>
          <w:rFonts w:hint="eastAsia"/>
          <w:sz w:val="28"/>
          <w:szCs w:val="28"/>
          <w:highlight w:val="none"/>
          <w:lang w:val="en-US"/>
        </w:rPr>
      </w:pPr>
      <w:r>
        <w:rPr>
          <w:b/>
          <w:sz w:val="24"/>
          <w:szCs w:val="24"/>
          <w:highlight w:val="none"/>
        </w:rPr>
        <w:br w:type="page"/>
      </w:r>
      <w:r>
        <w:rPr>
          <w:b/>
          <w:sz w:val="24"/>
          <w:szCs w:val="24"/>
          <w:highlight w:val="none"/>
        </w:rPr>
        <w:t>附表</w:t>
      </w:r>
      <w:r>
        <w:rPr>
          <w:rFonts w:hint="eastAsia"/>
          <w:b/>
          <w:sz w:val="24"/>
          <w:szCs w:val="24"/>
          <w:highlight w:val="none"/>
          <w:lang w:val="en-US" w:eastAsia="zh-CN"/>
        </w:rPr>
        <w:t>二</w:t>
      </w:r>
      <w:r>
        <w:rPr>
          <w:b/>
          <w:sz w:val="24"/>
          <w:szCs w:val="24"/>
          <w:highlight w:val="none"/>
        </w:rPr>
        <w:t>：</w:t>
      </w:r>
      <w:r>
        <w:rPr>
          <w:rFonts w:hint="eastAsia"/>
          <w:b/>
          <w:sz w:val="24"/>
          <w:szCs w:val="24"/>
          <w:highlight w:val="none"/>
        </w:rPr>
        <w:t>3人储物柜</w:t>
      </w:r>
    </w:p>
    <w:tbl>
      <w:tblPr>
        <w:tblStyle w:val="5"/>
        <w:tblpPr w:leftFromText="180" w:rightFromText="180" w:vertAnchor="text" w:tblpXSpec="center" w:tblpY="1"/>
        <w:tblOverlap w:val="never"/>
        <w:tblW w:w="10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45"/>
        <w:gridCol w:w="544"/>
        <w:gridCol w:w="8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shd w:val="clear" w:color="auto" w:fill="BEBEB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参数性质</w:t>
            </w:r>
          </w:p>
        </w:tc>
        <w:tc>
          <w:tcPr>
            <w:tcW w:w="544" w:type="dxa"/>
            <w:shd w:val="clear" w:color="auto" w:fill="BEBEB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8428" w:type="dxa"/>
            <w:shd w:val="clear" w:color="auto" w:fill="BEBEB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bidi="ar"/>
              </w:rPr>
              <w:t>具体技术(参数)要求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6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544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1</w:t>
            </w:r>
          </w:p>
        </w:tc>
        <w:tc>
          <w:tcPr>
            <w:tcW w:w="8428" w:type="dxa"/>
            <w:noWrap w:val="0"/>
            <w:vAlign w:val="center"/>
          </w:tcPr>
          <w:tbl>
            <w:tblPr>
              <w:tblStyle w:val="5"/>
              <w:tblpPr w:leftFromText="180" w:rightFromText="180" w:vertAnchor="page" w:horzAnchor="page" w:tblpX="164" w:tblpY="208"/>
              <w:tblW w:w="7420" w:type="dxa"/>
              <w:jc w:val="center"/>
              <w:tblLayout w:type="fixed"/>
              <w:tblCellMar>
                <w:top w:w="15" w:type="dxa"/>
                <w:left w:w="108" w:type="dxa"/>
                <w:bottom w:w="15" w:type="dxa"/>
                <w:right w:w="108" w:type="dxa"/>
              </w:tblCellMar>
            </w:tblPr>
            <w:tblGrid>
              <w:gridCol w:w="4506"/>
              <w:gridCol w:w="2914"/>
            </w:tblGrid>
            <w:tr>
              <w:tblPrEx>
                <w:tblCellMar>
                  <w:top w:w="15" w:type="dxa"/>
                  <w:left w:w="108" w:type="dxa"/>
                  <w:bottom w:w="15" w:type="dxa"/>
                  <w:right w:w="108" w:type="dxa"/>
                </w:tblCellMar>
              </w:tblPrEx>
              <w:trPr>
                <w:trHeight w:val="129" w:hRule="atLeast"/>
                <w:jc w:val="center"/>
              </w:trPr>
              <w:tc>
                <w:tcPr>
                  <w:tcW w:w="45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1"/>
                      <w:szCs w:val="21"/>
                    </w:rPr>
                    <w:t>规格和材料</w:t>
                  </w:r>
                </w:p>
              </w:tc>
              <w:tc>
                <w:tcPr>
                  <w:tcW w:w="29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1"/>
                      <w:szCs w:val="21"/>
                      <w:lang w:val="en-US" w:eastAsia="zh-CN"/>
                    </w:rPr>
                    <w:t>参考图片</w:t>
                  </w:r>
                </w:p>
              </w:tc>
            </w:tr>
            <w:tr>
              <w:tblPrEx>
                <w:tblCellMar>
                  <w:top w:w="15" w:type="dxa"/>
                  <w:left w:w="108" w:type="dxa"/>
                  <w:bottom w:w="15" w:type="dxa"/>
                  <w:right w:w="108" w:type="dxa"/>
                </w:tblCellMar>
              </w:tblPrEx>
              <w:trPr>
                <w:trHeight w:val="2309" w:hRule="atLeast"/>
                <w:jc w:val="center"/>
              </w:trPr>
              <w:tc>
                <w:tcPr>
                  <w:tcW w:w="45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textAlignment w:val="baseline"/>
                    <w:rPr>
                      <w:rFonts w:hint="eastAsia" w:ascii="宋体"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1.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三层宿舍衣柜规格：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700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×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600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×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2100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>mm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。</w:t>
                  </w:r>
                </w:p>
                <w:p>
                  <w:pPr>
                    <w:rPr>
                      <w:rFonts w:ascii="宋体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2.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衣柜采用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0.8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优质冷轧钢板，经折弯、冲压、高频焊接成形，分为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3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层，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3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个柜门，柜门配明挂锁和拉手。</w:t>
                  </w:r>
                </w:p>
                <w:p>
                  <w:pPr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3.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钢材焊接表面波纹均匀，并保证焊处无夹渣、气孔、焊瘤、焊丝头咬边和飞溅，无脱焊、虚焊、焊穿等现象，以确保产品强度好，所有焊接口打磨光滑。所有钢材除油，除锈、酸洗、磷化、热固性粉末亚光静电喷涂处理，柜身颜色为灰白色，柜门颜色为蓝色，经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200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℃高温固化而成，塑膜的光泽度、附着力、硬度、耐冲力等均符合检验标准。柜脚安装四个塑料防潮胶脚。</w:t>
                  </w:r>
                </w:p>
              </w:tc>
              <w:tc>
                <w:tcPr>
                  <w:tcW w:w="29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233045</wp:posOffset>
                        </wp:positionH>
                        <wp:positionV relativeFrom="paragraph">
                          <wp:posOffset>666115</wp:posOffset>
                        </wp:positionV>
                        <wp:extent cx="1369695" cy="931545"/>
                        <wp:effectExtent l="0" t="0" r="1905" b="1905"/>
                        <wp:wrapTight wrapText="bothSides">
                          <wp:wrapPolygon>
                            <wp:start x="0" y="0"/>
                            <wp:lineTo x="0" y="21202"/>
                            <wp:lineTo x="21330" y="21202"/>
                            <wp:lineTo x="21330" y="0"/>
                            <wp:lineTo x="0" y="0"/>
                          </wp:wrapPolygon>
                        </wp:wrapTight>
                        <wp:docPr id="4" name="图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9695" cy="931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>
            <w:pPr>
              <w:pStyle w:val="3"/>
              <w:ind w:left="0" w:leftChars="0" w:firstLine="0" w:firstLineChars="0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说明</w:t>
            </w:r>
          </w:p>
        </w:tc>
        <w:tc>
          <w:tcPr>
            <w:tcW w:w="8972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打“★”号条款为实质性条款，若有任何一条负偏离或不满足则导致投标无效。</w:t>
            </w:r>
          </w:p>
          <w:p>
            <w:pPr>
              <w:spacing w:line="4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打“▲”号条款为重要技术参数（如有），若有部分“▲”条款未响应或不满足，将根据评审要 求影响其得分，但不作为无效响应条款。</w:t>
            </w:r>
          </w:p>
        </w:tc>
      </w:tr>
    </w:tbl>
    <w:p>
      <w:pPr>
        <w:pStyle w:val="4"/>
        <w:spacing w:line="360" w:lineRule="auto"/>
        <w:ind w:left="0" w:firstLine="0"/>
        <w:jc w:val="left"/>
        <w:rPr>
          <w:b/>
          <w:sz w:val="24"/>
          <w:szCs w:val="24"/>
          <w:highlight w:val="none"/>
        </w:rPr>
      </w:pPr>
    </w:p>
    <w:p>
      <w:pPr>
        <w:pStyle w:val="4"/>
        <w:spacing w:line="360" w:lineRule="auto"/>
        <w:ind w:left="0" w:firstLine="0"/>
        <w:jc w:val="left"/>
        <w:rPr>
          <w:rFonts w:hint="eastAsia"/>
          <w:sz w:val="28"/>
          <w:szCs w:val="28"/>
          <w:highlight w:val="none"/>
          <w:lang w:val="en-US"/>
        </w:rPr>
      </w:pPr>
      <w:r>
        <w:rPr>
          <w:b/>
          <w:sz w:val="24"/>
          <w:szCs w:val="24"/>
          <w:highlight w:val="none"/>
        </w:rPr>
        <w:t>附表</w:t>
      </w:r>
      <w:r>
        <w:rPr>
          <w:rFonts w:hint="eastAsia"/>
          <w:b/>
          <w:sz w:val="24"/>
          <w:szCs w:val="24"/>
          <w:highlight w:val="none"/>
          <w:lang w:val="en-US" w:eastAsia="zh-CN"/>
        </w:rPr>
        <w:t>三</w:t>
      </w:r>
      <w:r>
        <w:rPr>
          <w:b/>
          <w:sz w:val="24"/>
          <w:szCs w:val="24"/>
          <w:highlight w:val="none"/>
        </w:rPr>
        <w:t>：</w:t>
      </w:r>
      <w:r>
        <w:rPr>
          <w:rFonts w:hint="eastAsia"/>
          <w:b/>
          <w:sz w:val="24"/>
          <w:szCs w:val="24"/>
          <w:highlight w:val="none"/>
        </w:rPr>
        <w:t>宿舍行李架</w:t>
      </w:r>
    </w:p>
    <w:tbl>
      <w:tblPr>
        <w:tblStyle w:val="5"/>
        <w:tblpPr w:leftFromText="180" w:rightFromText="180" w:vertAnchor="text" w:tblpXSpec="center" w:tblpY="1"/>
        <w:tblOverlap w:val="never"/>
        <w:tblW w:w="10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45"/>
        <w:gridCol w:w="544"/>
        <w:gridCol w:w="8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shd w:val="clear" w:color="auto" w:fill="BEBEB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参数性质</w:t>
            </w:r>
          </w:p>
        </w:tc>
        <w:tc>
          <w:tcPr>
            <w:tcW w:w="544" w:type="dxa"/>
            <w:shd w:val="clear" w:color="auto" w:fill="BEBEB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8428" w:type="dxa"/>
            <w:shd w:val="clear" w:color="auto" w:fill="BEBEB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bidi="ar"/>
              </w:rPr>
              <w:t>具体技术(参数)要求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59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544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1</w:t>
            </w:r>
          </w:p>
        </w:tc>
        <w:tc>
          <w:tcPr>
            <w:tcW w:w="8428" w:type="dxa"/>
            <w:noWrap w:val="0"/>
            <w:vAlign w:val="center"/>
          </w:tcPr>
          <w:tbl>
            <w:tblPr>
              <w:tblStyle w:val="5"/>
              <w:tblpPr w:leftFromText="180" w:rightFromText="180" w:vertAnchor="page" w:horzAnchor="page" w:tblpX="258" w:tblpY="128"/>
              <w:tblW w:w="7231" w:type="dxa"/>
              <w:jc w:val="center"/>
              <w:tblLayout w:type="fixed"/>
              <w:tblCellMar>
                <w:top w:w="15" w:type="dxa"/>
                <w:left w:w="108" w:type="dxa"/>
                <w:bottom w:w="15" w:type="dxa"/>
                <w:right w:w="108" w:type="dxa"/>
              </w:tblCellMar>
            </w:tblPr>
            <w:tblGrid>
              <w:gridCol w:w="4317"/>
              <w:gridCol w:w="2914"/>
            </w:tblGrid>
            <w:tr>
              <w:tblPrEx>
                <w:tblCellMar>
                  <w:top w:w="15" w:type="dxa"/>
                  <w:left w:w="108" w:type="dxa"/>
                  <w:bottom w:w="15" w:type="dxa"/>
                  <w:right w:w="108" w:type="dxa"/>
                </w:tblCellMar>
              </w:tblPrEx>
              <w:trPr>
                <w:trHeight w:val="129" w:hRule="atLeast"/>
                <w:jc w:val="center"/>
              </w:trPr>
              <w:tc>
                <w:tcPr>
                  <w:tcW w:w="43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1"/>
                      <w:szCs w:val="21"/>
                    </w:rPr>
                    <w:t>规格和材料</w:t>
                  </w:r>
                </w:p>
              </w:tc>
              <w:tc>
                <w:tcPr>
                  <w:tcW w:w="29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1"/>
                      <w:szCs w:val="21"/>
                      <w:lang w:val="en-US" w:eastAsia="zh-CN"/>
                    </w:rPr>
                    <w:t>参考图片</w:t>
                  </w:r>
                </w:p>
              </w:tc>
            </w:tr>
            <w:tr>
              <w:tblPrEx>
                <w:tblCellMar>
                  <w:top w:w="15" w:type="dxa"/>
                  <w:left w:w="108" w:type="dxa"/>
                  <w:bottom w:w="15" w:type="dxa"/>
                  <w:right w:w="108" w:type="dxa"/>
                </w:tblCellMar>
              </w:tblPrEx>
              <w:trPr>
                <w:trHeight w:val="2102" w:hRule="atLeast"/>
                <w:jc w:val="center"/>
              </w:trPr>
              <w:tc>
                <w:tcPr>
                  <w:tcW w:w="43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宋体"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1.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val="en-US" w:eastAsia="zh-CN"/>
                    </w:rPr>
                    <w:t>行李架规格：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3300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×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600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×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550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>mm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。</w:t>
                  </w:r>
                </w:p>
                <w:p>
                  <w:pPr>
                    <w:rPr>
                      <w:rFonts w:ascii="宋体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2.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行李架主架采用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40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×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40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×1.2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优质304不锈钢管，横梁采用Ф22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>×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1.2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优质304不锈钢管。</w:t>
                  </w:r>
                </w:p>
                <w:p>
                  <w:pPr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3.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管焊接全部采用氩弧焊接，焊接表面波纹均匀，并保证焊处无夹渣、气孔、焊瘤、焊丝头咬边和飞溅并保证无脱焊、虚焊、焊穿等现象，所有焊接口打磨光滑。</w:t>
                  </w:r>
                </w:p>
              </w:tc>
              <w:tc>
                <w:tcPr>
                  <w:tcW w:w="29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drawing>
                      <wp:inline distT="0" distB="0" distL="114300" distR="114300">
                        <wp:extent cx="1691640" cy="1275080"/>
                        <wp:effectExtent l="0" t="0" r="3810" b="1270"/>
                        <wp:docPr id="3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1640" cy="1275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3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45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说明</w:t>
            </w:r>
          </w:p>
        </w:tc>
        <w:tc>
          <w:tcPr>
            <w:tcW w:w="8972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打“★”号条款为实质性条款，若有任何一条负偏离或不满足则导致投标无效。</w:t>
            </w:r>
          </w:p>
          <w:p>
            <w:pPr>
              <w:spacing w:line="4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打“▲”号条款为重要技术参数（如有），若有部分“▲”条款未响应或不满足，将根据评审要 求影响其得分，但不作为无效响应条款。</w:t>
            </w:r>
          </w:p>
        </w:tc>
      </w:tr>
    </w:tbl>
    <w:p>
      <w:pPr>
        <w:pStyle w:val="4"/>
        <w:spacing w:line="360" w:lineRule="auto"/>
        <w:ind w:left="0" w:firstLine="0"/>
        <w:jc w:val="left"/>
        <w:rPr>
          <w:b/>
          <w:sz w:val="24"/>
          <w:szCs w:val="24"/>
          <w:highlight w:val="none"/>
        </w:rPr>
      </w:pPr>
    </w:p>
    <w:p>
      <w:pPr>
        <w:pStyle w:val="4"/>
        <w:spacing w:line="360" w:lineRule="auto"/>
        <w:ind w:left="0" w:firstLine="0"/>
        <w:jc w:val="left"/>
        <w:rPr>
          <w:b/>
          <w:sz w:val="24"/>
          <w:szCs w:val="24"/>
          <w:highlight w:val="none"/>
        </w:rPr>
      </w:pPr>
    </w:p>
    <w:p>
      <w:pPr>
        <w:pStyle w:val="4"/>
        <w:spacing w:line="360" w:lineRule="auto"/>
        <w:ind w:left="0" w:firstLine="0"/>
        <w:jc w:val="left"/>
        <w:rPr>
          <w:b/>
          <w:sz w:val="24"/>
          <w:szCs w:val="24"/>
          <w:highlight w:val="none"/>
        </w:rPr>
      </w:pPr>
    </w:p>
    <w:p>
      <w:pPr>
        <w:pStyle w:val="4"/>
        <w:spacing w:line="360" w:lineRule="auto"/>
        <w:ind w:left="0" w:firstLine="0"/>
        <w:jc w:val="left"/>
        <w:rPr>
          <w:rFonts w:hint="eastAsia"/>
          <w:sz w:val="28"/>
          <w:szCs w:val="28"/>
          <w:highlight w:val="none"/>
          <w:lang w:val="en-US"/>
        </w:rPr>
      </w:pPr>
      <w:bookmarkStart w:id="0" w:name="_GoBack"/>
      <w:bookmarkEnd w:id="0"/>
      <w:r>
        <w:rPr>
          <w:b/>
          <w:sz w:val="24"/>
          <w:szCs w:val="24"/>
          <w:highlight w:val="none"/>
        </w:rPr>
        <w:t>附表</w:t>
      </w:r>
      <w:r>
        <w:rPr>
          <w:rFonts w:hint="eastAsia"/>
          <w:b/>
          <w:sz w:val="24"/>
          <w:szCs w:val="24"/>
          <w:highlight w:val="none"/>
          <w:lang w:val="en-US" w:eastAsia="zh-CN"/>
        </w:rPr>
        <w:t>四</w:t>
      </w:r>
      <w:r>
        <w:rPr>
          <w:b/>
          <w:sz w:val="24"/>
          <w:szCs w:val="24"/>
          <w:highlight w:val="none"/>
        </w:rPr>
        <w:t>：</w:t>
      </w:r>
      <w:r>
        <w:rPr>
          <w:rFonts w:hint="eastAsia"/>
          <w:b/>
          <w:sz w:val="24"/>
          <w:szCs w:val="24"/>
          <w:highlight w:val="none"/>
        </w:rPr>
        <w:t>宿舍学生椅</w:t>
      </w:r>
    </w:p>
    <w:tbl>
      <w:tblPr>
        <w:tblStyle w:val="5"/>
        <w:tblpPr w:leftFromText="180" w:rightFromText="180" w:vertAnchor="text" w:tblpXSpec="center" w:tblpY="1"/>
        <w:tblOverlap w:val="never"/>
        <w:tblW w:w="10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2"/>
        <w:gridCol w:w="690"/>
        <w:gridCol w:w="8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92" w:type="dxa"/>
            <w:shd w:val="clear" w:color="auto" w:fill="BEBEB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参数性质</w:t>
            </w:r>
          </w:p>
        </w:tc>
        <w:tc>
          <w:tcPr>
            <w:tcW w:w="690" w:type="dxa"/>
            <w:shd w:val="clear" w:color="auto" w:fill="BEBEB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8135" w:type="dxa"/>
            <w:shd w:val="clear" w:color="auto" w:fill="BEBEB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bidi="ar"/>
              </w:rPr>
              <w:t>具体技术(参数)要求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80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1</w:t>
            </w:r>
          </w:p>
        </w:tc>
        <w:tc>
          <w:tcPr>
            <w:tcW w:w="8135" w:type="dxa"/>
            <w:noWrap w:val="0"/>
            <w:vAlign w:val="center"/>
          </w:tcPr>
          <w:tbl>
            <w:tblPr>
              <w:tblStyle w:val="5"/>
              <w:tblpPr w:leftFromText="180" w:rightFromText="180" w:vertAnchor="page" w:horzAnchor="page" w:tblpX="310" w:tblpY="28"/>
              <w:tblW w:w="7532" w:type="dxa"/>
              <w:jc w:val="center"/>
              <w:tblLayout w:type="fixed"/>
              <w:tblCellMar>
                <w:top w:w="15" w:type="dxa"/>
                <w:left w:w="108" w:type="dxa"/>
                <w:bottom w:w="15" w:type="dxa"/>
                <w:right w:w="108" w:type="dxa"/>
              </w:tblCellMar>
            </w:tblPr>
            <w:tblGrid>
              <w:gridCol w:w="4618"/>
              <w:gridCol w:w="2914"/>
            </w:tblGrid>
            <w:tr>
              <w:tblPrEx>
                <w:tblCellMar>
                  <w:top w:w="15" w:type="dxa"/>
                  <w:left w:w="108" w:type="dxa"/>
                  <w:bottom w:w="15" w:type="dxa"/>
                  <w:right w:w="108" w:type="dxa"/>
                </w:tblCellMar>
              </w:tblPrEx>
              <w:trPr>
                <w:trHeight w:val="129" w:hRule="atLeast"/>
                <w:jc w:val="center"/>
              </w:trPr>
              <w:tc>
                <w:tcPr>
                  <w:tcW w:w="46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1"/>
                      <w:szCs w:val="21"/>
                    </w:rPr>
                    <w:t>规格和材料</w:t>
                  </w:r>
                </w:p>
              </w:tc>
              <w:tc>
                <w:tcPr>
                  <w:tcW w:w="29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1"/>
                      <w:szCs w:val="21"/>
                      <w:lang w:val="en-US" w:eastAsia="zh-CN"/>
                    </w:rPr>
                    <w:t>参考图片</w:t>
                  </w:r>
                </w:p>
              </w:tc>
            </w:tr>
            <w:tr>
              <w:tblPrEx>
                <w:tblCellMar>
                  <w:top w:w="15" w:type="dxa"/>
                  <w:left w:w="108" w:type="dxa"/>
                  <w:bottom w:w="15" w:type="dxa"/>
                  <w:right w:w="108" w:type="dxa"/>
                </w:tblCellMar>
              </w:tblPrEx>
              <w:trPr>
                <w:trHeight w:val="2353" w:hRule="atLeast"/>
                <w:jc w:val="center"/>
              </w:trPr>
              <w:tc>
                <w:tcPr>
                  <w:tcW w:w="46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spacing w:line="273" w:lineRule="auto"/>
                    <w:rPr>
                      <w:rFonts w:hint="eastAsia" w:ascii="宋体"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1.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学生椅规格：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360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×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370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×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750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>mm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。</w:t>
                  </w:r>
                </w:p>
                <w:p>
                  <w:pPr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2.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椅架采用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40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×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20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×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1.2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优质钢管，钢管焊接全部采用二氧化碳亚弧焊接，焊接表面波纹均匀，并保证焊处无夹渣、气孔、焊瘤、焊丝头咬边和飞溅并保证无脱焊、虚焊、焊穿等现象，所有焊接口打磨光滑。所有钢材经除油、除锈、水基脱脂、水基中和，表面调整、磷化等工序后静电喷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EE248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环氧型树脂粉沫涂料，经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200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℃高温固化而成，塑膜的光泽度、附着力、硬度、耐冲力等均符合检验标准。所有接触地面的钢管全部套上防潮塑料胶套。颜色为灰白色。座板、背板采用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12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优质夹板贴优质防火板。</w:t>
                  </w:r>
                </w:p>
              </w:tc>
              <w:tc>
                <w:tcPr>
                  <w:tcW w:w="29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drawing>
                      <wp:inline distT="0" distB="0" distL="114300" distR="114300">
                        <wp:extent cx="1636395" cy="1199515"/>
                        <wp:effectExtent l="0" t="0" r="1905" b="635"/>
                        <wp:docPr id="5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6395" cy="1199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3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说明</w:t>
            </w:r>
          </w:p>
        </w:tc>
        <w:tc>
          <w:tcPr>
            <w:tcW w:w="8825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打“★”号条款为实质性条款，若有任何一条负偏离或不满足则导致投标无效。</w:t>
            </w:r>
          </w:p>
          <w:p>
            <w:pPr>
              <w:spacing w:line="4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打“▲”号条款为重要技术参数（如有），若有部分“▲”条款未响应或不满足，将根据评审要 求影响其得分，但不作为无效响应条款。</w:t>
            </w:r>
          </w:p>
        </w:tc>
      </w:tr>
    </w:tbl>
    <w:p>
      <w:pPr>
        <w:pStyle w:val="4"/>
        <w:spacing w:line="360" w:lineRule="auto"/>
        <w:ind w:left="0" w:firstLine="0"/>
        <w:jc w:val="left"/>
        <w:rPr>
          <w:rFonts w:hint="eastAsia"/>
          <w:sz w:val="28"/>
          <w:szCs w:val="28"/>
          <w:highlight w:val="none"/>
          <w:lang w:val="en-US"/>
        </w:rPr>
      </w:pPr>
      <w:r>
        <w:rPr>
          <w:b/>
          <w:sz w:val="24"/>
          <w:szCs w:val="24"/>
          <w:highlight w:val="none"/>
        </w:rPr>
        <w:t>附表</w:t>
      </w:r>
      <w:r>
        <w:rPr>
          <w:rFonts w:hint="eastAsia"/>
          <w:b/>
          <w:sz w:val="24"/>
          <w:szCs w:val="24"/>
          <w:highlight w:val="none"/>
          <w:lang w:val="en-US" w:eastAsia="zh-CN"/>
        </w:rPr>
        <w:t>五</w:t>
      </w:r>
      <w:r>
        <w:rPr>
          <w:b/>
          <w:sz w:val="24"/>
          <w:szCs w:val="24"/>
          <w:highlight w:val="none"/>
        </w:rPr>
        <w:t>：</w:t>
      </w:r>
      <w:r>
        <w:rPr>
          <w:rFonts w:hint="eastAsia"/>
          <w:b/>
          <w:sz w:val="24"/>
          <w:szCs w:val="24"/>
          <w:highlight w:val="none"/>
        </w:rPr>
        <w:t>床板</w:t>
      </w:r>
    </w:p>
    <w:tbl>
      <w:tblPr>
        <w:tblStyle w:val="5"/>
        <w:tblpPr w:leftFromText="180" w:rightFromText="180" w:vertAnchor="text" w:tblpXSpec="center" w:tblpY="1"/>
        <w:tblOverlap w:val="never"/>
        <w:tblW w:w="10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2"/>
        <w:gridCol w:w="690"/>
        <w:gridCol w:w="8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192" w:type="dxa"/>
            <w:shd w:val="clear" w:color="auto" w:fill="BEBEB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参数性质</w:t>
            </w:r>
          </w:p>
        </w:tc>
        <w:tc>
          <w:tcPr>
            <w:tcW w:w="690" w:type="dxa"/>
            <w:shd w:val="clear" w:color="auto" w:fill="BEBEB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8135" w:type="dxa"/>
            <w:shd w:val="clear" w:color="auto" w:fill="BEBEB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bidi="ar"/>
              </w:rPr>
              <w:t>具体技术(参数)要求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42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1</w:t>
            </w:r>
          </w:p>
        </w:tc>
        <w:tc>
          <w:tcPr>
            <w:tcW w:w="8135" w:type="dxa"/>
            <w:noWrap w:val="0"/>
            <w:vAlign w:val="center"/>
          </w:tcPr>
          <w:tbl>
            <w:tblPr>
              <w:tblStyle w:val="5"/>
              <w:tblpPr w:leftFromText="180" w:rightFromText="180" w:vertAnchor="page" w:horzAnchor="page" w:tblpX="340" w:tblpY="110"/>
              <w:tblW w:w="7469" w:type="dxa"/>
              <w:jc w:val="center"/>
              <w:tblLayout w:type="fixed"/>
              <w:tblCellMar>
                <w:top w:w="15" w:type="dxa"/>
                <w:left w:w="108" w:type="dxa"/>
                <w:bottom w:w="15" w:type="dxa"/>
                <w:right w:w="108" w:type="dxa"/>
              </w:tblCellMar>
            </w:tblPr>
            <w:tblGrid>
              <w:gridCol w:w="3854"/>
              <w:gridCol w:w="3615"/>
            </w:tblGrid>
            <w:tr>
              <w:tblPrEx>
                <w:tblCellMar>
                  <w:top w:w="15" w:type="dxa"/>
                  <w:left w:w="108" w:type="dxa"/>
                  <w:bottom w:w="15" w:type="dxa"/>
                  <w:right w:w="108" w:type="dxa"/>
                </w:tblCellMar>
              </w:tblPrEx>
              <w:trPr>
                <w:trHeight w:val="129" w:hRule="atLeast"/>
                <w:jc w:val="center"/>
              </w:trPr>
              <w:tc>
                <w:tcPr>
                  <w:tcW w:w="38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1"/>
                      <w:szCs w:val="21"/>
                    </w:rPr>
                    <w:t>规格和材料</w:t>
                  </w:r>
                </w:p>
              </w:tc>
              <w:tc>
                <w:tcPr>
                  <w:tcW w:w="3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b/>
                      <w:bCs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1"/>
                      <w:szCs w:val="21"/>
                      <w:lang w:val="en-US" w:eastAsia="zh-CN"/>
                    </w:rPr>
                    <w:t>参考图片</w:t>
                  </w:r>
                </w:p>
              </w:tc>
            </w:tr>
            <w:tr>
              <w:tblPrEx>
                <w:tblCellMar>
                  <w:top w:w="15" w:type="dxa"/>
                  <w:left w:w="108" w:type="dxa"/>
                  <w:bottom w:w="15" w:type="dxa"/>
                  <w:right w:w="108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38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宋体" w:hAnsi="宋体"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1.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val="en-US" w:eastAsia="zh-CN"/>
                    </w:rPr>
                    <w:t>床板规格：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1960*860*20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>mm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。</w:t>
                  </w:r>
                </w:p>
                <w:p>
                  <w:pPr>
                    <w:snapToGrid w:val="0"/>
                    <w:spacing w:line="273" w:lineRule="auto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val="en-US" w:eastAsia="zh-CN"/>
                    </w:rPr>
                    <w:t>2.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床板采用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20</w:t>
                  </w:r>
                  <w:r>
                    <w:rPr>
                      <w:rFonts w:hint="eastAsia" w:ascii="宋体" w:hAnsi="宋体"/>
                      <w:sz w:val="21"/>
                      <w:szCs w:val="21"/>
                      <w:lang w:eastAsia="zh-CN"/>
                    </w:rPr>
                    <w:t>mm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厚优质杉木板，拼接数不超过</w:t>
                  </w:r>
                  <w:r>
                    <w:rPr>
                      <w:rFonts w:ascii="宋体" w:hAnsi="宋体"/>
                      <w:sz w:val="21"/>
                      <w:szCs w:val="21"/>
                    </w:rPr>
                    <w:t>7</w:t>
                  </w:r>
                  <w:r>
                    <w:rPr>
                      <w:rFonts w:hint="eastAsia" w:ascii="宋体" w:hAnsi="宋体"/>
                      <w:sz w:val="21"/>
                      <w:szCs w:val="21"/>
                    </w:rPr>
                    <w:t>块，双面平整，不变形。</w:t>
                  </w:r>
                </w:p>
              </w:tc>
              <w:tc>
                <w:tcPr>
                  <w:tcW w:w="3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spacing w:line="273" w:lineRule="auto"/>
                    <w:rPr>
                      <w:rFonts w:hint="eastAsia" w:ascii="宋体" w:hAnsi="宋体"/>
                      <w:sz w:val="21"/>
                      <w:szCs w:val="21"/>
                    </w:rPr>
                  </w:pPr>
                  <w: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6350</wp:posOffset>
                        </wp:positionH>
                        <wp:positionV relativeFrom="paragraph">
                          <wp:posOffset>84455</wp:posOffset>
                        </wp:positionV>
                        <wp:extent cx="1615440" cy="740410"/>
                        <wp:effectExtent l="0" t="0" r="3810" b="2540"/>
                        <wp:wrapTight wrapText="bothSides">
                          <wp:wrapPolygon>
                            <wp:start x="0" y="0"/>
                            <wp:lineTo x="0" y="21118"/>
                            <wp:lineTo x="21396" y="21118"/>
                            <wp:lineTo x="21396" y="0"/>
                            <wp:lineTo x="0" y="0"/>
                          </wp:wrapPolygon>
                        </wp:wrapTight>
                        <wp:docPr id="6" name="图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5440" cy="740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>
            <w:pPr>
              <w:pStyle w:val="3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说明</w:t>
            </w:r>
          </w:p>
        </w:tc>
        <w:tc>
          <w:tcPr>
            <w:tcW w:w="8825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打“★”号条款为实质性条款，若有任何一条负偏离或不满足则导致投标无效。</w:t>
            </w:r>
          </w:p>
          <w:p>
            <w:pPr>
              <w:spacing w:line="4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打“▲”号条款为重要技术参数（如有），若有部分“▲”条款未响应或不满足，将根据评审要 求影响其得分，但不作为无效响应条款。</w:t>
            </w:r>
          </w:p>
        </w:tc>
      </w:tr>
    </w:tbl>
    <w:p>
      <w:pPr>
        <w:pStyle w:val="4"/>
        <w:spacing w:line="360" w:lineRule="auto"/>
        <w:ind w:left="0" w:firstLine="0"/>
        <w:jc w:val="left"/>
        <w:rPr>
          <w:rFonts w:hint="eastAsia"/>
          <w:sz w:val="28"/>
          <w:szCs w:val="28"/>
          <w:highlight w:val="none"/>
          <w:lang w:val="en-US"/>
        </w:rPr>
      </w:pPr>
      <w:r>
        <w:rPr>
          <w:b/>
          <w:sz w:val="24"/>
          <w:szCs w:val="24"/>
          <w:highlight w:val="none"/>
        </w:rPr>
        <w:t>附表</w:t>
      </w:r>
      <w:r>
        <w:rPr>
          <w:rFonts w:hint="eastAsia"/>
          <w:b/>
          <w:sz w:val="24"/>
          <w:szCs w:val="24"/>
          <w:highlight w:val="none"/>
          <w:lang w:val="en-US" w:eastAsia="zh-CN"/>
        </w:rPr>
        <w:t>六</w:t>
      </w:r>
      <w:r>
        <w:rPr>
          <w:b/>
          <w:sz w:val="24"/>
          <w:szCs w:val="24"/>
          <w:highlight w:val="none"/>
        </w:rPr>
        <w:t>：</w:t>
      </w:r>
      <w:r>
        <w:rPr>
          <w:rFonts w:hint="eastAsia"/>
          <w:b/>
          <w:sz w:val="24"/>
          <w:szCs w:val="24"/>
          <w:highlight w:val="none"/>
        </w:rPr>
        <w:t>拆除清运废旧家具</w:t>
      </w:r>
    </w:p>
    <w:tbl>
      <w:tblPr>
        <w:tblStyle w:val="5"/>
        <w:tblpPr w:leftFromText="180" w:rightFromText="180" w:vertAnchor="text" w:tblpXSpec="center" w:tblpY="1"/>
        <w:tblOverlap w:val="never"/>
        <w:tblW w:w="10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2"/>
        <w:gridCol w:w="690"/>
        <w:gridCol w:w="8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92" w:type="dxa"/>
            <w:shd w:val="clear" w:color="auto" w:fill="BEBEB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参数性质</w:t>
            </w:r>
          </w:p>
        </w:tc>
        <w:tc>
          <w:tcPr>
            <w:tcW w:w="690" w:type="dxa"/>
            <w:shd w:val="clear" w:color="auto" w:fill="BEBEB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8135" w:type="dxa"/>
            <w:shd w:val="clear" w:color="auto" w:fill="BEBEB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bidi="ar"/>
              </w:rPr>
              <w:t>具体技术(参数)要求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1</w:t>
            </w:r>
          </w:p>
        </w:tc>
        <w:tc>
          <w:tcPr>
            <w:tcW w:w="8135" w:type="dxa"/>
            <w:noWrap w:val="0"/>
            <w:vAlign w:val="center"/>
          </w:tcPr>
          <w:p>
            <w:pPr>
              <w:pStyle w:val="3"/>
              <w:rPr>
                <w:rFonts w:hint="eastAsia"/>
                <w:b w:val="0"/>
                <w:bCs w:val="0"/>
                <w:lang w:val="en-US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拆除原学生床木衣柜；木写字台；木书架；木主机柜及床架，并将木衣柜；木写字台；木书架；木主机柜及床架清走。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说明</w:t>
            </w:r>
          </w:p>
        </w:tc>
        <w:tc>
          <w:tcPr>
            <w:tcW w:w="8825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打“★”号条款为实质性条款，若有任何一条负偏离或不满足则导致投标无效。</w:t>
            </w:r>
          </w:p>
          <w:p>
            <w:pPr>
              <w:spacing w:line="40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打“▲”号条款为重要技术参数（如有），若有部分“▲”条款未响应或不满足，将根据评审要 求影响其得分，但不作为无效响应条款。</w:t>
            </w:r>
          </w:p>
        </w:tc>
      </w:tr>
    </w:tbl>
    <w:p/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963B3C"/>
    <w:multiLevelType w:val="singleLevel"/>
    <w:tmpl w:val="98963B3C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F2D00"/>
    <w:rsid w:val="47A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60"/>
      <w:outlineLvl w:val="2"/>
    </w:pPr>
    <w:rPr>
      <w:rFonts w:ascii="宋体" w:hAnsi="宋体" w:eastAsia="宋体" w:cs="宋体"/>
      <w:b/>
      <w:bCs/>
      <w:sz w:val="25"/>
      <w:szCs w:val="25"/>
      <w:lang w:val="zh-CN" w:eastAsia="zh-CN" w:bidi="zh-CN"/>
    </w:rPr>
  </w:style>
  <w:style w:type="paragraph" w:styleId="4">
    <w:name w:val="heading 5"/>
    <w:basedOn w:val="1"/>
    <w:next w:val="1"/>
    <w:qFormat/>
    <w:uiPriority w:val="1"/>
    <w:pPr>
      <w:ind w:left="372" w:hanging="207"/>
      <w:outlineLvl w:val="5"/>
    </w:pPr>
    <w:rPr>
      <w:rFonts w:ascii="宋体" w:hAnsi="宋体" w:eastAsia="宋体" w:cs="宋体"/>
      <w:b/>
      <w:bCs/>
      <w:sz w:val="19"/>
      <w:szCs w:val="19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2021-06-22T11:48:00Z</dcterms:created>
  <dc:creator>Administrator</dc:creator>
  <cp:lastModifiedBy>Administrator</cp:lastModifiedBy>
  <dcterms:modified xsi:type="dcterms:W3CDTF">2021-06-22T11:50:08Z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9509554800C149AFBC4585BB1D15930E</vt:lpwstr>
  </property>
</Properties>
</file>