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B9" w:rsidRDefault="006B04B9" w:rsidP="006B04B9">
      <w:pPr>
        <w:spacing w:line="360" w:lineRule="auto"/>
        <w:outlineLvl w:val="1"/>
        <w:rPr>
          <w:rFonts w:ascii="宋体" w:hAnsi="宋体"/>
          <w:b/>
          <w:kern w:val="15"/>
          <w:sz w:val="24"/>
          <w:szCs w:val="24"/>
        </w:rPr>
      </w:pPr>
      <w:r>
        <w:rPr>
          <w:rFonts w:ascii="宋体" w:hAnsi="宋体" w:hint="eastAsia"/>
          <w:b/>
          <w:kern w:val="15"/>
          <w:sz w:val="24"/>
          <w:szCs w:val="24"/>
        </w:rPr>
        <w:t>附件一：终端机</w:t>
      </w:r>
      <w:r>
        <w:rPr>
          <w:rFonts w:ascii="宋体" w:hAnsi="宋体"/>
          <w:b/>
          <w:kern w:val="15"/>
          <w:sz w:val="24"/>
          <w:szCs w:val="24"/>
        </w:rPr>
        <w:t>标准</w:t>
      </w:r>
      <w:r>
        <w:rPr>
          <w:rFonts w:ascii="宋体" w:hAnsi="宋体" w:hint="eastAsia"/>
          <w:b/>
          <w:kern w:val="15"/>
          <w:sz w:val="24"/>
          <w:szCs w:val="24"/>
        </w:rPr>
        <w:t>维护</w:t>
      </w:r>
      <w:r>
        <w:rPr>
          <w:rFonts w:ascii="宋体" w:hAnsi="宋体"/>
          <w:b/>
          <w:kern w:val="15"/>
          <w:sz w:val="24"/>
          <w:szCs w:val="24"/>
        </w:rPr>
        <w:t>服务</w:t>
      </w:r>
      <w:r>
        <w:rPr>
          <w:rFonts w:ascii="宋体" w:hAnsi="宋体" w:hint="eastAsia"/>
          <w:b/>
          <w:kern w:val="15"/>
          <w:sz w:val="24"/>
          <w:szCs w:val="24"/>
        </w:rPr>
        <w:t>细则</w:t>
      </w:r>
    </w:p>
    <w:p w:rsidR="006B04B9" w:rsidRDefault="006B04B9" w:rsidP="006B04B9">
      <w:pPr>
        <w:spacing w:line="360" w:lineRule="auto"/>
        <w:ind w:firstLineChars="200" w:firstLine="480"/>
        <w:rPr>
          <w:rFonts w:ascii="宋体" w:hAnsi="宋体"/>
          <w:kern w:val="15"/>
          <w:sz w:val="24"/>
          <w:szCs w:val="24"/>
        </w:rPr>
      </w:pPr>
    </w:p>
    <w:p w:rsidR="006B04B9" w:rsidRDefault="006B04B9" w:rsidP="006B04B9">
      <w:pPr>
        <w:spacing w:line="360" w:lineRule="auto"/>
        <w:ind w:firstLineChars="200" w:firstLine="482"/>
        <w:jc w:val="center"/>
        <w:rPr>
          <w:rFonts w:ascii="宋体" w:hAnsi="宋体"/>
          <w:b/>
          <w:kern w:val="15"/>
          <w:sz w:val="24"/>
          <w:szCs w:val="24"/>
        </w:rPr>
      </w:pPr>
      <w:r>
        <w:rPr>
          <w:rFonts w:ascii="宋体" w:hAnsi="宋体" w:hint="eastAsia"/>
          <w:b/>
          <w:kern w:val="15"/>
          <w:sz w:val="24"/>
          <w:szCs w:val="24"/>
        </w:rPr>
        <w:t>终端机</w:t>
      </w:r>
      <w:r>
        <w:rPr>
          <w:rFonts w:ascii="宋体" w:hAnsi="宋体"/>
          <w:b/>
          <w:kern w:val="15"/>
          <w:sz w:val="24"/>
          <w:szCs w:val="24"/>
        </w:rPr>
        <w:t>标准</w:t>
      </w:r>
      <w:r>
        <w:rPr>
          <w:rFonts w:ascii="宋体" w:hAnsi="宋体" w:hint="eastAsia"/>
          <w:b/>
          <w:kern w:val="15"/>
          <w:sz w:val="24"/>
          <w:szCs w:val="24"/>
        </w:rPr>
        <w:t>维护</w:t>
      </w:r>
      <w:r>
        <w:rPr>
          <w:rFonts w:ascii="宋体" w:hAnsi="宋体"/>
          <w:b/>
          <w:kern w:val="15"/>
          <w:sz w:val="24"/>
          <w:szCs w:val="24"/>
        </w:rPr>
        <w:t>服务</w:t>
      </w:r>
      <w:r>
        <w:rPr>
          <w:rFonts w:ascii="宋体" w:hAnsi="宋体" w:hint="eastAsia"/>
          <w:b/>
          <w:kern w:val="15"/>
          <w:sz w:val="24"/>
          <w:szCs w:val="24"/>
        </w:rPr>
        <w:t>细则</w:t>
      </w:r>
    </w:p>
    <w:p w:rsidR="006B04B9" w:rsidRDefault="006B04B9" w:rsidP="006B04B9">
      <w:pPr>
        <w:spacing w:line="360" w:lineRule="auto"/>
        <w:ind w:firstLineChars="200" w:firstLine="480"/>
        <w:rPr>
          <w:rFonts w:ascii="宋体" w:hAnsi="宋体"/>
          <w:kern w:val="15"/>
          <w:sz w:val="24"/>
          <w:szCs w:val="24"/>
        </w:rPr>
      </w:pP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本细则规定</w:t>
      </w:r>
      <w:r>
        <w:rPr>
          <w:rFonts w:ascii="宋体" w:hAnsi="宋体" w:hint="eastAsia"/>
          <w:sz w:val="24"/>
          <w:szCs w:val="24"/>
        </w:rPr>
        <w:t>中标</w:t>
      </w:r>
      <w:r>
        <w:rPr>
          <w:rFonts w:ascii="宋体" w:hAnsi="宋体" w:hint="eastAsia"/>
          <w:kern w:val="15"/>
          <w:sz w:val="24"/>
          <w:szCs w:val="24"/>
        </w:rPr>
        <w:t>供应商需</w:t>
      </w:r>
      <w:r>
        <w:rPr>
          <w:rFonts w:ascii="宋体" w:hAnsi="宋体"/>
          <w:kern w:val="15"/>
          <w:sz w:val="24"/>
          <w:szCs w:val="24"/>
        </w:rPr>
        <w:t>为</w:t>
      </w:r>
      <w:r>
        <w:rPr>
          <w:rFonts w:ascii="宋体" w:hAnsi="宋体" w:hint="eastAsia"/>
          <w:kern w:val="15"/>
          <w:sz w:val="24"/>
          <w:szCs w:val="24"/>
        </w:rPr>
        <w:t>采购人</w:t>
      </w:r>
      <w:r>
        <w:rPr>
          <w:rFonts w:ascii="宋体" w:hAnsi="宋体"/>
          <w:kern w:val="15"/>
          <w:sz w:val="24"/>
          <w:szCs w:val="24"/>
        </w:rPr>
        <w:t>体育彩票销售终端机用户提供以下服务：</w:t>
      </w:r>
    </w:p>
    <w:p w:rsidR="006B04B9" w:rsidRDefault="006B04B9" w:rsidP="006B04B9">
      <w:pPr>
        <w:spacing w:line="360" w:lineRule="auto"/>
        <w:rPr>
          <w:rFonts w:ascii="宋体" w:hAnsi="宋体"/>
          <w:kern w:val="15"/>
          <w:sz w:val="24"/>
          <w:szCs w:val="24"/>
        </w:rPr>
      </w:pPr>
      <w:r>
        <w:rPr>
          <w:rFonts w:ascii="宋体" w:hAnsi="宋体" w:hint="eastAsia"/>
          <w:kern w:val="15"/>
          <w:sz w:val="24"/>
          <w:szCs w:val="24"/>
        </w:rPr>
        <w:t>1、</w:t>
      </w:r>
      <w:r>
        <w:rPr>
          <w:rFonts w:ascii="宋体" w:hAnsi="宋体"/>
          <w:kern w:val="15"/>
          <w:sz w:val="24"/>
          <w:szCs w:val="24"/>
        </w:rPr>
        <w:t>热线电话（远程故障诊断及咨询）：</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终端机用户通过热线电话可以得到</w:t>
      </w:r>
      <w:r>
        <w:rPr>
          <w:rFonts w:ascii="宋体" w:hAnsi="宋体" w:hint="eastAsia"/>
          <w:sz w:val="24"/>
          <w:szCs w:val="24"/>
        </w:rPr>
        <w:t>中标</w:t>
      </w:r>
      <w:r>
        <w:rPr>
          <w:rFonts w:ascii="宋体" w:hAnsi="宋体" w:hint="eastAsia"/>
          <w:kern w:val="15"/>
          <w:sz w:val="24"/>
          <w:szCs w:val="24"/>
        </w:rPr>
        <w:t>供应商</w:t>
      </w:r>
      <w:r>
        <w:rPr>
          <w:rFonts w:ascii="宋体" w:hAnsi="宋体"/>
          <w:kern w:val="15"/>
          <w:sz w:val="24"/>
          <w:szCs w:val="24"/>
        </w:rPr>
        <w:t>的技术支持</w:t>
      </w:r>
      <w:r>
        <w:rPr>
          <w:rFonts w:ascii="宋体" w:hAnsi="宋体" w:hint="eastAsia"/>
          <w:kern w:val="15"/>
          <w:sz w:val="24"/>
          <w:szCs w:val="24"/>
        </w:rPr>
        <w:t>，</w:t>
      </w:r>
      <w:r>
        <w:rPr>
          <w:rFonts w:ascii="宋体" w:hAnsi="宋体"/>
          <w:kern w:val="15"/>
          <w:sz w:val="24"/>
          <w:szCs w:val="24"/>
        </w:rPr>
        <w:t xml:space="preserve">维护工程师根据终端机用户提供的故障信息进行诊断分析，通过电话指导用户加以解决，并以文字形式提交用户《彩票终端机维护作业报告表》。 </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电话响应时间：即刻</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传真响应时间：1小时以内</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维护热线：7天/周×24小时/天</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季度将热线电话故障受理记录按月汇总并报给广东省体育彩票中心备案。</w:t>
      </w:r>
    </w:p>
    <w:p w:rsidR="006B04B9" w:rsidRDefault="006B04B9" w:rsidP="006B04B9">
      <w:pPr>
        <w:spacing w:line="360" w:lineRule="auto"/>
        <w:rPr>
          <w:rFonts w:ascii="宋体" w:hAnsi="宋体"/>
          <w:kern w:val="15"/>
          <w:sz w:val="24"/>
          <w:szCs w:val="24"/>
        </w:rPr>
      </w:pPr>
      <w:r>
        <w:rPr>
          <w:rFonts w:ascii="宋体" w:hAnsi="宋体" w:hint="eastAsia"/>
          <w:kern w:val="15"/>
          <w:sz w:val="24"/>
          <w:szCs w:val="24"/>
        </w:rPr>
        <w:t>2、维护流程：</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① 正常操作情况下维护工作流程：</w:t>
      </w:r>
    </w:p>
    <w:p w:rsidR="006B04B9" w:rsidRDefault="006B04B9" w:rsidP="006B04B9">
      <w:pPr>
        <w:numPr>
          <w:ilvl w:val="0"/>
          <w:numId w:val="1"/>
        </w:numPr>
        <w:tabs>
          <w:tab w:val="left" w:pos="851"/>
        </w:tabs>
        <w:spacing w:line="360" w:lineRule="auto"/>
        <w:ind w:left="0" w:firstLine="420"/>
        <w:rPr>
          <w:rFonts w:ascii="宋体" w:hAnsi="宋体"/>
          <w:sz w:val="24"/>
          <w:szCs w:val="24"/>
        </w:rPr>
      </w:pPr>
      <w:r>
        <w:rPr>
          <w:rFonts w:ascii="宋体" w:hAnsi="宋体" w:hint="eastAsia"/>
          <w:kern w:val="15"/>
          <w:sz w:val="24"/>
          <w:szCs w:val="24"/>
        </w:rPr>
        <w:t>当设备无法正常工作时且与</w:t>
      </w:r>
      <w:r>
        <w:rPr>
          <w:rFonts w:ascii="宋体" w:hAnsi="宋体" w:hint="eastAsia"/>
          <w:sz w:val="24"/>
          <w:szCs w:val="24"/>
        </w:rPr>
        <w:t>中标</w:t>
      </w:r>
      <w:r>
        <w:rPr>
          <w:rFonts w:ascii="宋体" w:hAnsi="宋体" w:hint="eastAsia"/>
          <w:kern w:val="15"/>
          <w:sz w:val="24"/>
          <w:szCs w:val="24"/>
        </w:rPr>
        <w:t>供应商技术人员通过热线电话指导仍无法恢复时，由</w:t>
      </w:r>
      <w:r>
        <w:rPr>
          <w:rFonts w:ascii="宋体" w:hAnsi="宋体"/>
          <w:kern w:val="15"/>
          <w:sz w:val="24"/>
          <w:szCs w:val="24"/>
        </w:rPr>
        <w:t>终端机</w:t>
      </w:r>
      <w:r>
        <w:rPr>
          <w:rFonts w:ascii="宋体" w:hAnsi="宋体" w:hint="eastAsia"/>
          <w:kern w:val="15"/>
          <w:sz w:val="24"/>
          <w:szCs w:val="24"/>
        </w:rPr>
        <w:t>用户自行将设备连同所填写的情况说明及物品清单一同送到</w:t>
      </w:r>
      <w:r>
        <w:rPr>
          <w:rFonts w:ascii="宋体" w:hAnsi="宋体" w:hint="eastAsia"/>
          <w:sz w:val="24"/>
          <w:szCs w:val="24"/>
        </w:rPr>
        <w:t>中标</w:t>
      </w:r>
      <w:r>
        <w:rPr>
          <w:rFonts w:ascii="宋体" w:hAnsi="宋体" w:hint="eastAsia"/>
          <w:kern w:val="15"/>
          <w:sz w:val="24"/>
          <w:szCs w:val="24"/>
        </w:rPr>
        <w:t>供应商客户服务部（可采用邮寄方式，由此产生的全部邮递费用由</w:t>
      </w:r>
      <w:r>
        <w:rPr>
          <w:rFonts w:ascii="宋体" w:hAnsi="宋体"/>
          <w:kern w:val="15"/>
          <w:sz w:val="24"/>
          <w:szCs w:val="24"/>
        </w:rPr>
        <w:t>终端机</w:t>
      </w:r>
      <w:r>
        <w:rPr>
          <w:rFonts w:ascii="宋体" w:hAnsi="宋体" w:hint="eastAsia"/>
          <w:kern w:val="15"/>
          <w:sz w:val="24"/>
          <w:szCs w:val="24"/>
        </w:rPr>
        <w:t>用户自行负责），</w:t>
      </w:r>
      <w:r>
        <w:rPr>
          <w:rFonts w:ascii="宋体" w:hAnsi="宋体" w:hint="eastAsia"/>
          <w:sz w:val="24"/>
          <w:szCs w:val="24"/>
        </w:rPr>
        <w:t>中标</w:t>
      </w:r>
      <w:r>
        <w:rPr>
          <w:rFonts w:ascii="宋体" w:hAnsi="宋体" w:hint="eastAsia"/>
          <w:kern w:val="15"/>
          <w:sz w:val="24"/>
          <w:szCs w:val="24"/>
        </w:rPr>
        <w:t>供应商技术人员收到设备后在12个小时内，完成设备的维修工作，并通知</w:t>
      </w:r>
      <w:r>
        <w:rPr>
          <w:rFonts w:ascii="宋体" w:hAnsi="宋体"/>
          <w:kern w:val="15"/>
          <w:sz w:val="24"/>
          <w:szCs w:val="24"/>
        </w:rPr>
        <w:t>终端机</w:t>
      </w:r>
      <w:r>
        <w:rPr>
          <w:rFonts w:ascii="宋体" w:hAnsi="宋体" w:hint="eastAsia"/>
          <w:kern w:val="15"/>
          <w:sz w:val="24"/>
          <w:szCs w:val="24"/>
        </w:rPr>
        <w:t>用户前来领取（如需通过邮寄方式将设备寄回给</w:t>
      </w:r>
      <w:r>
        <w:rPr>
          <w:rFonts w:ascii="宋体" w:hAnsi="宋体"/>
          <w:kern w:val="15"/>
          <w:sz w:val="24"/>
          <w:szCs w:val="24"/>
        </w:rPr>
        <w:t>终端机</w:t>
      </w:r>
      <w:r>
        <w:rPr>
          <w:rFonts w:ascii="宋体" w:hAnsi="宋体" w:hint="eastAsia"/>
          <w:kern w:val="15"/>
          <w:sz w:val="24"/>
          <w:szCs w:val="24"/>
        </w:rPr>
        <w:t>用户，所产生的邮递费用</w:t>
      </w:r>
      <w:r>
        <w:rPr>
          <w:rFonts w:ascii="宋体" w:hAnsi="宋体"/>
          <w:kern w:val="15"/>
          <w:sz w:val="24"/>
          <w:szCs w:val="24"/>
        </w:rPr>
        <w:t>终端机</w:t>
      </w:r>
      <w:r>
        <w:rPr>
          <w:rFonts w:ascii="宋体" w:hAnsi="宋体" w:hint="eastAsia"/>
          <w:kern w:val="15"/>
          <w:sz w:val="24"/>
          <w:szCs w:val="24"/>
        </w:rPr>
        <w:t>用户本人负责）。如在12个小时内无法完成设备的维修工作，</w:t>
      </w:r>
      <w:r>
        <w:rPr>
          <w:rFonts w:ascii="宋体" w:hAnsi="宋体" w:hint="eastAsia"/>
          <w:sz w:val="24"/>
          <w:szCs w:val="24"/>
        </w:rPr>
        <w:t>中标</w:t>
      </w:r>
      <w:r>
        <w:rPr>
          <w:rFonts w:ascii="宋体" w:hAnsi="宋体" w:hint="eastAsia"/>
          <w:kern w:val="15"/>
          <w:sz w:val="24"/>
          <w:szCs w:val="24"/>
        </w:rPr>
        <w:t>供应商免费向</w:t>
      </w:r>
      <w:r>
        <w:rPr>
          <w:rFonts w:ascii="宋体" w:hAnsi="宋体"/>
          <w:kern w:val="15"/>
          <w:sz w:val="24"/>
          <w:szCs w:val="24"/>
        </w:rPr>
        <w:t>终端机</w:t>
      </w:r>
      <w:r>
        <w:rPr>
          <w:rFonts w:ascii="宋体" w:hAnsi="宋体" w:hint="eastAsia"/>
          <w:kern w:val="15"/>
          <w:sz w:val="24"/>
          <w:szCs w:val="24"/>
        </w:rPr>
        <w:t>用户提供备用机器供</w:t>
      </w:r>
      <w:r>
        <w:rPr>
          <w:rFonts w:ascii="宋体" w:hAnsi="宋体"/>
          <w:kern w:val="15"/>
          <w:sz w:val="24"/>
          <w:szCs w:val="24"/>
        </w:rPr>
        <w:t>终端机</w:t>
      </w:r>
      <w:r>
        <w:rPr>
          <w:rFonts w:ascii="宋体" w:hAnsi="宋体" w:hint="eastAsia"/>
          <w:kern w:val="15"/>
          <w:sz w:val="24"/>
          <w:szCs w:val="24"/>
        </w:rPr>
        <w:t>用户设备送修期间使用。</w:t>
      </w:r>
      <w:r>
        <w:rPr>
          <w:rFonts w:ascii="宋体" w:hAnsi="宋体" w:hint="eastAsia"/>
          <w:sz w:val="24"/>
          <w:szCs w:val="24"/>
        </w:rPr>
        <w:t>如投标供应商不能在约定的时间内履行保修责任，采购人及采购人指定的销售网点业主有权安排第三方对设备进行维修，所产生的维修费用由投标供应商承担，采购人有权在</w:t>
      </w:r>
      <w:r>
        <w:rPr>
          <w:rFonts w:ascii="宋体" w:hAnsi="宋体"/>
          <w:sz w:val="24"/>
          <w:szCs w:val="24"/>
        </w:rPr>
        <w:t>结算时</w:t>
      </w:r>
      <w:r>
        <w:rPr>
          <w:rFonts w:ascii="宋体" w:hAnsi="宋体" w:hint="eastAsia"/>
          <w:sz w:val="24"/>
          <w:szCs w:val="24"/>
        </w:rPr>
        <w:t>进行扣付。</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设备维修过程中需预先对机器进行除尘保养，并将保养记录登记在维护单据上。</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响应时间：即刻响应。</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lastRenderedPageBreak/>
        <w:t>返还时间：12个小时。</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季度将设备送修记录按月汇总并报给广东省体育彩票中心备案。</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② 非正常操作等情况下维护工作流程：</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因非正常操作造成设备无法正常工作，</w:t>
      </w:r>
      <w:r>
        <w:rPr>
          <w:rFonts w:ascii="宋体" w:hAnsi="宋体" w:hint="eastAsia"/>
          <w:sz w:val="24"/>
          <w:szCs w:val="24"/>
        </w:rPr>
        <w:t>中标</w:t>
      </w:r>
      <w:r>
        <w:rPr>
          <w:rFonts w:ascii="宋体" w:hAnsi="宋体" w:hint="eastAsia"/>
          <w:kern w:val="15"/>
          <w:sz w:val="24"/>
          <w:szCs w:val="24"/>
        </w:rPr>
        <w:t>供应商技术人员先对其进行检测及判断（如需产生配件费、材料费等均应由终端机用户自行支付），并以书面形式通知广东省体育彩票中心，在得到广东省体育彩票中心确认及收到款项后3个工作日内完成设备的维修工作，并通知终端机用户前来领取（如因客户要求需通过邮寄方式将设备寄回给终端机用户，所产生的邮递费用终端机用户负责）。如在12个小时内无法完成设备的维修工作，中标供应商免费向终端机用户提供备用机器供终端机用户设备送修期间使用。</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注：对最终</w:t>
      </w:r>
      <w:r>
        <w:rPr>
          <w:rFonts w:ascii="宋体" w:hAnsi="宋体"/>
          <w:kern w:val="15"/>
          <w:sz w:val="24"/>
          <w:szCs w:val="24"/>
        </w:rPr>
        <w:t>终端机</w:t>
      </w:r>
      <w:r>
        <w:rPr>
          <w:rFonts w:ascii="宋体" w:hAnsi="宋体" w:hint="eastAsia"/>
          <w:kern w:val="15"/>
          <w:sz w:val="24"/>
          <w:szCs w:val="24"/>
        </w:rPr>
        <w:t>用户的管理及索赔由广东省体育彩票中心负责。</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响应时间：即刻响应。</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返还时间：3个工作日以内。</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季度将非正常操作记录按月汇总并报给广东省体育彩票中心备案。</w:t>
      </w:r>
    </w:p>
    <w:p w:rsidR="006B04B9" w:rsidRDefault="006B04B9" w:rsidP="006B04B9">
      <w:pPr>
        <w:spacing w:line="360" w:lineRule="auto"/>
        <w:rPr>
          <w:rFonts w:ascii="宋体" w:hAnsi="宋体"/>
          <w:kern w:val="15"/>
          <w:sz w:val="24"/>
          <w:szCs w:val="24"/>
        </w:rPr>
      </w:pPr>
      <w:r>
        <w:rPr>
          <w:rFonts w:ascii="宋体" w:hAnsi="宋体" w:hint="eastAsia"/>
          <w:kern w:val="15"/>
          <w:sz w:val="24"/>
          <w:szCs w:val="24"/>
        </w:rPr>
        <w:t>3、</w:t>
      </w:r>
      <w:r>
        <w:rPr>
          <w:rFonts w:ascii="宋体" w:hAnsi="宋体"/>
          <w:kern w:val="15"/>
          <w:sz w:val="24"/>
          <w:szCs w:val="24"/>
        </w:rPr>
        <w:t>用户备机管理：</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 xml:space="preserve">① </w:t>
      </w:r>
      <w:r>
        <w:rPr>
          <w:rFonts w:ascii="宋体" w:hAnsi="宋体"/>
          <w:kern w:val="15"/>
          <w:sz w:val="24"/>
          <w:szCs w:val="24"/>
        </w:rPr>
        <w:t>根据</w:t>
      </w:r>
      <w:r>
        <w:rPr>
          <w:rFonts w:ascii="宋体" w:hAnsi="宋体" w:hint="eastAsia"/>
          <w:kern w:val="15"/>
          <w:sz w:val="24"/>
          <w:szCs w:val="24"/>
        </w:rPr>
        <w:t>全省</w:t>
      </w:r>
      <w:r>
        <w:rPr>
          <w:rFonts w:ascii="宋体" w:hAnsi="宋体"/>
          <w:kern w:val="15"/>
          <w:sz w:val="24"/>
          <w:szCs w:val="24"/>
        </w:rPr>
        <w:t>设备故障率，制定公司备机、备件库存计划。</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 xml:space="preserve">② </w:t>
      </w:r>
      <w:r>
        <w:rPr>
          <w:rFonts w:ascii="宋体" w:hAnsi="宋体"/>
          <w:kern w:val="15"/>
          <w:sz w:val="24"/>
          <w:szCs w:val="24"/>
        </w:rPr>
        <w:t>确保用户</w:t>
      </w:r>
      <w:r>
        <w:rPr>
          <w:rFonts w:ascii="宋体" w:hAnsi="宋体" w:hint="eastAsia"/>
          <w:kern w:val="15"/>
          <w:sz w:val="24"/>
          <w:szCs w:val="24"/>
        </w:rPr>
        <w:t>终端机设备</w:t>
      </w:r>
      <w:r>
        <w:rPr>
          <w:rFonts w:ascii="宋体" w:hAnsi="宋体"/>
          <w:kern w:val="15"/>
          <w:sz w:val="24"/>
          <w:szCs w:val="24"/>
        </w:rPr>
        <w:t>完好率不低于</w:t>
      </w:r>
      <w:r>
        <w:rPr>
          <w:rFonts w:ascii="宋体" w:hAnsi="宋体" w:hint="eastAsia"/>
          <w:kern w:val="15"/>
          <w:sz w:val="24"/>
          <w:szCs w:val="24"/>
        </w:rPr>
        <w:t>2</w:t>
      </w:r>
      <w:r>
        <w:rPr>
          <w:rFonts w:ascii="宋体" w:hAnsi="宋体"/>
          <w:kern w:val="15"/>
          <w:sz w:val="24"/>
          <w:szCs w:val="24"/>
        </w:rPr>
        <w:t>/</w:t>
      </w:r>
      <w:r>
        <w:rPr>
          <w:rFonts w:ascii="宋体" w:hAnsi="宋体" w:hint="eastAsia"/>
          <w:kern w:val="15"/>
          <w:sz w:val="24"/>
          <w:szCs w:val="24"/>
        </w:rPr>
        <w:t>3。</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季度将备机使用记录及库存情况按月汇总并报给广东省体育彩票中心备案。</w:t>
      </w:r>
    </w:p>
    <w:p w:rsidR="006B04B9" w:rsidRDefault="006B04B9" w:rsidP="006B04B9">
      <w:pPr>
        <w:spacing w:line="360" w:lineRule="auto"/>
        <w:rPr>
          <w:rFonts w:ascii="宋体" w:hAnsi="宋体"/>
          <w:kern w:val="15"/>
          <w:sz w:val="24"/>
          <w:szCs w:val="24"/>
        </w:rPr>
      </w:pPr>
      <w:r>
        <w:rPr>
          <w:rFonts w:ascii="宋体" w:hAnsi="宋体" w:hint="eastAsia"/>
          <w:kern w:val="15"/>
          <w:sz w:val="24"/>
          <w:szCs w:val="24"/>
        </w:rPr>
        <w:t>4、</w:t>
      </w:r>
      <w:r>
        <w:rPr>
          <w:rFonts w:ascii="宋体" w:hAnsi="宋体"/>
          <w:kern w:val="15"/>
          <w:sz w:val="24"/>
          <w:szCs w:val="24"/>
        </w:rPr>
        <w:t>用户意见调查及用户意见处理</w:t>
      </w:r>
      <w:r>
        <w:rPr>
          <w:rFonts w:ascii="宋体" w:hAnsi="宋体" w:hint="eastAsia"/>
          <w:kern w:val="15"/>
          <w:sz w:val="24"/>
          <w:szCs w:val="24"/>
        </w:rPr>
        <w:t>：</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中标供应商</w:t>
      </w:r>
      <w:r>
        <w:rPr>
          <w:rFonts w:ascii="宋体" w:hAnsi="宋体"/>
          <w:kern w:val="15"/>
          <w:sz w:val="24"/>
          <w:szCs w:val="24"/>
        </w:rPr>
        <w:t>客户服务专员</w:t>
      </w:r>
      <w:r>
        <w:rPr>
          <w:rFonts w:ascii="宋体" w:hAnsi="宋体" w:hint="eastAsia"/>
          <w:kern w:val="15"/>
          <w:sz w:val="24"/>
          <w:szCs w:val="24"/>
        </w:rPr>
        <w:t>需</w:t>
      </w:r>
      <w:r>
        <w:rPr>
          <w:rFonts w:ascii="宋体" w:hAnsi="宋体"/>
          <w:kern w:val="15"/>
          <w:sz w:val="24"/>
          <w:szCs w:val="24"/>
        </w:rPr>
        <w:t>每月对客户服务部的维护服务工作进行一次</w:t>
      </w:r>
      <w:r>
        <w:rPr>
          <w:rFonts w:ascii="宋体" w:hAnsi="宋体" w:hint="eastAsia"/>
          <w:kern w:val="15"/>
          <w:sz w:val="24"/>
          <w:szCs w:val="24"/>
        </w:rPr>
        <w:t>终端机</w:t>
      </w:r>
      <w:r>
        <w:rPr>
          <w:rFonts w:ascii="宋体" w:hAnsi="宋体"/>
          <w:kern w:val="15"/>
          <w:sz w:val="24"/>
          <w:szCs w:val="24"/>
        </w:rPr>
        <w:t>用户意见调查，调查对象为</w:t>
      </w:r>
      <w:r>
        <w:rPr>
          <w:rFonts w:ascii="宋体" w:hAnsi="宋体" w:hint="eastAsia"/>
          <w:kern w:val="15"/>
          <w:sz w:val="24"/>
          <w:szCs w:val="24"/>
        </w:rPr>
        <w:t>广东省</w:t>
      </w:r>
      <w:r>
        <w:rPr>
          <w:rFonts w:ascii="宋体" w:hAnsi="宋体"/>
          <w:kern w:val="15"/>
          <w:sz w:val="24"/>
          <w:szCs w:val="24"/>
        </w:rPr>
        <w:t>各</w:t>
      </w:r>
      <w:r>
        <w:rPr>
          <w:rFonts w:ascii="宋体" w:hAnsi="宋体" w:hint="eastAsia"/>
          <w:kern w:val="15"/>
          <w:sz w:val="24"/>
          <w:szCs w:val="24"/>
        </w:rPr>
        <w:t>地市体育</w:t>
      </w:r>
      <w:r>
        <w:rPr>
          <w:rFonts w:ascii="宋体" w:hAnsi="宋体"/>
          <w:kern w:val="15"/>
          <w:sz w:val="24"/>
          <w:szCs w:val="24"/>
        </w:rPr>
        <w:t>彩票中心技术人员，并对用户所提意见予以答复，对用户的问题予以解决。</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服务频率：每月一次</w:t>
      </w:r>
      <w:r>
        <w:rPr>
          <w:rFonts w:ascii="宋体" w:hAnsi="宋体" w:hint="eastAsia"/>
          <w:kern w:val="15"/>
          <w:sz w:val="24"/>
          <w:szCs w:val="24"/>
        </w:rPr>
        <w:t>。</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季度将调查结果按月汇总并报给广东省体育彩票中心备案。</w:t>
      </w:r>
    </w:p>
    <w:p w:rsidR="006B04B9" w:rsidRDefault="006B04B9" w:rsidP="006B04B9">
      <w:pPr>
        <w:spacing w:line="360" w:lineRule="auto"/>
        <w:rPr>
          <w:rFonts w:ascii="宋体" w:hAnsi="宋体"/>
          <w:kern w:val="15"/>
          <w:sz w:val="24"/>
          <w:szCs w:val="24"/>
        </w:rPr>
      </w:pPr>
      <w:r>
        <w:rPr>
          <w:rFonts w:ascii="宋体" w:hAnsi="宋体" w:hint="eastAsia"/>
          <w:kern w:val="15"/>
          <w:sz w:val="24"/>
          <w:szCs w:val="24"/>
        </w:rPr>
        <w:t>5、</w:t>
      </w:r>
      <w:r>
        <w:rPr>
          <w:rFonts w:ascii="宋体" w:hAnsi="宋体"/>
          <w:kern w:val="15"/>
          <w:sz w:val="24"/>
          <w:szCs w:val="24"/>
        </w:rPr>
        <w:t>定期专访</w:t>
      </w:r>
      <w:r>
        <w:rPr>
          <w:rFonts w:ascii="宋体" w:hAnsi="宋体" w:hint="eastAsia"/>
          <w:kern w:val="15"/>
          <w:sz w:val="24"/>
          <w:szCs w:val="24"/>
        </w:rPr>
        <w:t>：</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 xml:space="preserve">① </w:t>
      </w:r>
      <w:r>
        <w:rPr>
          <w:rFonts w:ascii="宋体" w:hAnsi="宋体"/>
          <w:kern w:val="15"/>
          <w:sz w:val="24"/>
          <w:szCs w:val="24"/>
        </w:rPr>
        <w:t>维护服务人员每月走访或电话专访</w:t>
      </w:r>
      <w:r>
        <w:rPr>
          <w:rFonts w:ascii="宋体" w:hAnsi="宋体" w:hint="eastAsia"/>
          <w:kern w:val="15"/>
          <w:sz w:val="24"/>
          <w:szCs w:val="24"/>
        </w:rPr>
        <w:t>终端机</w:t>
      </w:r>
      <w:r>
        <w:rPr>
          <w:rFonts w:ascii="宋体" w:hAnsi="宋体"/>
          <w:kern w:val="15"/>
          <w:sz w:val="24"/>
          <w:szCs w:val="24"/>
        </w:rPr>
        <w:t>用户（实施任务重时可以使用电话）</w:t>
      </w:r>
      <w:r>
        <w:rPr>
          <w:rFonts w:ascii="宋体" w:hAnsi="宋体" w:hint="eastAsia"/>
          <w:kern w:val="15"/>
          <w:sz w:val="24"/>
          <w:szCs w:val="24"/>
        </w:rPr>
        <w:t>。</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协助市维护人员</w:t>
      </w:r>
      <w:r>
        <w:rPr>
          <w:rFonts w:ascii="宋体" w:hAnsi="宋体" w:hint="eastAsia"/>
          <w:kern w:val="15"/>
          <w:sz w:val="24"/>
          <w:szCs w:val="24"/>
        </w:rPr>
        <w:t>进行故障设备维护。</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对</w:t>
      </w:r>
      <w:r>
        <w:rPr>
          <w:rFonts w:ascii="宋体" w:hAnsi="宋体" w:hint="eastAsia"/>
          <w:kern w:val="15"/>
          <w:sz w:val="24"/>
          <w:szCs w:val="24"/>
        </w:rPr>
        <w:t>广东省体育彩票中心技术</w:t>
      </w:r>
      <w:r>
        <w:rPr>
          <w:rFonts w:ascii="宋体" w:hAnsi="宋体"/>
          <w:kern w:val="15"/>
          <w:sz w:val="24"/>
          <w:szCs w:val="24"/>
        </w:rPr>
        <w:t>人员进行维护培训和指导</w:t>
      </w:r>
      <w:r>
        <w:rPr>
          <w:rFonts w:ascii="宋体" w:hAnsi="宋体" w:hint="eastAsia"/>
          <w:kern w:val="15"/>
          <w:sz w:val="24"/>
          <w:szCs w:val="24"/>
        </w:rPr>
        <w:t>。</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②业务负责人</w:t>
      </w:r>
      <w:r>
        <w:rPr>
          <w:rFonts w:ascii="宋体" w:hAnsi="宋体"/>
          <w:kern w:val="15"/>
          <w:sz w:val="24"/>
          <w:szCs w:val="24"/>
        </w:rPr>
        <w:t>每季度至少走访一次</w:t>
      </w:r>
      <w:r>
        <w:rPr>
          <w:rFonts w:ascii="宋体" w:hAnsi="宋体" w:hint="eastAsia"/>
          <w:kern w:val="15"/>
          <w:sz w:val="24"/>
          <w:szCs w:val="24"/>
        </w:rPr>
        <w:t>。</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了解用户对维护服务建议和意见</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了解用户对设备改进意见</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进行客户服务满意度调查</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提出改进服务建议和实施方案</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提出设备改进方案</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服务频率：每月（季）一次</w:t>
      </w:r>
    </w:p>
    <w:p w:rsidR="006B04B9" w:rsidRDefault="006B04B9" w:rsidP="006B04B9">
      <w:pPr>
        <w:spacing w:line="360" w:lineRule="auto"/>
        <w:ind w:firstLineChars="200" w:firstLine="480"/>
        <w:rPr>
          <w:rFonts w:ascii="宋体" w:hAnsi="宋体"/>
          <w:kern w:val="15"/>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季度将定期专访结果汇总并报给广东省体育彩票中心备案。</w:t>
      </w:r>
    </w:p>
    <w:p w:rsidR="006B04B9" w:rsidRDefault="006B04B9" w:rsidP="006B04B9">
      <w:pPr>
        <w:spacing w:line="360" w:lineRule="auto"/>
        <w:rPr>
          <w:rFonts w:ascii="宋体" w:hAnsi="宋体"/>
          <w:kern w:val="15"/>
          <w:sz w:val="24"/>
          <w:szCs w:val="24"/>
        </w:rPr>
      </w:pPr>
      <w:r>
        <w:rPr>
          <w:rFonts w:ascii="宋体" w:hAnsi="宋体" w:hint="eastAsia"/>
          <w:kern w:val="15"/>
          <w:sz w:val="24"/>
          <w:szCs w:val="24"/>
        </w:rPr>
        <w:t>6、建立用户投诉机制：</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中标供应商需设立全省客户投诉热线，专门受理用户电话投诉事件，并对终端机用户投诉内容进行跟踪处理，对处理完成的投诉内容要进行终端机用户电话回访，并对回访结果进行登记。</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电话投诉</w:t>
      </w:r>
      <w:r>
        <w:rPr>
          <w:rFonts w:ascii="宋体" w:hAnsi="宋体"/>
          <w:kern w:val="15"/>
          <w:sz w:val="24"/>
          <w:szCs w:val="24"/>
        </w:rPr>
        <w:t>响应时间：即刻</w:t>
      </w:r>
    </w:p>
    <w:p w:rsidR="006B04B9" w:rsidRDefault="006B04B9" w:rsidP="006B04B9">
      <w:pPr>
        <w:spacing w:line="360" w:lineRule="auto"/>
        <w:ind w:firstLineChars="200" w:firstLine="480"/>
        <w:rPr>
          <w:rFonts w:ascii="宋体" w:hAnsi="宋体"/>
          <w:kern w:val="15"/>
          <w:sz w:val="24"/>
          <w:szCs w:val="24"/>
        </w:rPr>
      </w:pPr>
      <w:r>
        <w:rPr>
          <w:rFonts w:ascii="宋体" w:hAnsi="宋体" w:hint="eastAsia"/>
          <w:kern w:val="15"/>
          <w:sz w:val="24"/>
          <w:szCs w:val="24"/>
        </w:rPr>
        <w:t>投诉热线：7天/周×24小时/天</w:t>
      </w:r>
    </w:p>
    <w:p w:rsidR="006B04B9" w:rsidRDefault="006B04B9" w:rsidP="006B04B9">
      <w:pPr>
        <w:spacing w:line="360" w:lineRule="auto"/>
        <w:ind w:firstLineChars="200" w:firstLine="480"/>
        <w:rPr>
          <w:rFonts w:ascii="宋体" w:hAnsi="宋体" w:hint="eastAsia"/>
          <w:b/>
          <w:bCs/>
          <w:sz w:val="24"/>
          <w:szCs w:val="24"/>
        </w:rPr>
      </w:pPr>
      <w:r>
        <w:rPr>
          <w:rFonts w:ascii="宋体" w:hAnsi="宋体"/>
          <w:kern w:val="15"/>
          <w:sz w:val="24"/>
          <w:szCs w:val="24"/>
        </w:rPr>
        <w:t>服务</w:t>
      </w:r>
      <w:r>
        <w:rPr>
          <w:rFonts w:ascii="宋体" w:hAnsi="宋体" w:hint="eastAsia"/>
          <w:kern w:val="15"/>
          <w:sz w:val="24"/>
          <w:szCs w:val="24"/>
        </w:rPr>
        <w:t>要求</w:t>
      </w:r>
      <w:r>
        <w:rPr>
          <w:rFonts w:ascii="宋体" w:hAnsi="宋体"/>
          <w:kern w:val="15"/>
          <w:sz w:val="24"/>
          <w:szCs w:val="24"/>
        </w:rPr>
        <w:t>：每</w:t>
      </w:r>
      <w:r>
        <w:rPr>
          <w:rFonts w:ascii="宋体" w:hAnsi="宋体" w:hint="eastAsia"/>
          <w:kern w:val="15"/>
          <w:sz w:val="24"/>
          <w:szCs w:val="24"/>
        </w:rPr>
        <w:t>季度将终端机用户投诉和处理结果按月汇总并报给广东省体育彩票中心备案。</w:t>
      </w:r>
    </w:p>
    <w:p w:rsidR="00357174" w:rsidRDefault="00357174">
      <w:bookmarkStart w:id="0" w:name="_GoBack"/>
      <w:bookmarkEnd w:id="0"/>
    </w:p>
    <w:sectPr w:rsidR="00357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E2AEC"/>
    <w:multiLevelType w:val="multilevel"/>
    <w:tmpl w:val="533E2AEC"/>
    <w:lvl w:ilvl="0">
      <w:start w:val="1"/>
      <w:numFmt w:val="decimal"/>
      <w:lvlText w:val="%1、"/>
      <w:lvlJc w:val="left"/>
      <w:pPr>
        <w:ind w:left="1155" w:hanging="7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B9"/>
    <w:rsid w:val="001E780E"/>
    <w:rsid w:val="00357174"/>
    <w:rsid w:val="006B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A1152-5859-4E46-ABFE-C27BBCC2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4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华伦</dc:creator>
  <cp:keywords/>
  <dc:description/>
  <cp:lastModifiedBy>华伦</cp:lastModifiedBy>
  <cp:revision>1</cp:revision>
  <dcterms:created xsi:type="dcterms:W3CDTF">2020-12-31T06:33:00Z</dcterms:created>
  <dcterms:modified xsi:type="dcterms:W3CDTF">2020-12-31T06:34:00Z</dcterms:modified>
</cp:coreProperties>
</file>