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textAlignment w:val="auto"/>
        <w:rPr>
          <w:rFonts w:hint="eastAsia" w:ascii="宋体" w:hAnsi="宋体" w:eastAsia="宋体" w:cs="宋体"/>
          <w:b/>
          <w:sz w:val="24"/>
          <w:szCs w:val="24"/>
        </w:rPr>
      </w:pPr>
      <w:r>
        <w:rPr>
          <w:rFonts w:hint="eastAsia" w:ascii="宋体" w:hAnsi="宋体" w:eastAsia="宋体" w:cs="宋体"/>
          <w:sz w:val="24"/>
          <w:szCs w:val="24"/>
        </w:rPr>
        <w:t>第二章 用户需求书</w:t>
      </w:r>
      <w:bookmarkStart w:id="0" w:name="_GoBack"/>
      <w:bookmarkEnd w:id="0"/>
    </w:p>
    <w:p>
      <w:pPr>
        <w:pStyle w:val="7"/>
        <w:spacing w:before="5"/>
        <w:rPr>
          <w:sz w:val="20"/>
        </w:rPr>
      </w:pPr>
    </w:p>
    <w:p>
      <w:pPr>
        <w:pStyle w:val="5"/>
        <w:ind w:left="100" w:firstLine="0"/>
        <w:rPr>
          <w:rFonts w:hint="eastAsia" w:eastAsia="宋体"/>
          <w:lang w:eastAsia="zh-CN"/>
        </w:rPr>
      </w:pPr>
      <w:r>
        <w:t>附表一：</w:t>
      </w:r>
      <w:r>
        <w:rPr>
          <w:rFonts w:hint="eastAsia"/>
          <w:lang w:eastAsia="zh-CN"/>
        </w:rPr>
        <w:t>校际交通车及公务车辆租赁服务</w:t>
      </w:r>
    </w:p>
    <w:p>
      <w:pPr>
        <w:pStyle w:val="7"/>
        <w:spacing w:before="8"/>
        <w:rPr>
          <w:b/>
          <w:sz w:val="13"/>
        </w:rPr>
      </w:pP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93"/>
        <w:gridCol w:w="1041"/>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trPr>
        <w:tc>
          <w:tcPr>
            <w:tcW w:w="1893" w:type="dxa"/>
            <w:shd w:val="clear" w:color="auto" w:fill="BEBEBE"/>
            <w:noWrap w:val="0"/>
            <w:vAlign w:val="center"/>
          </w:tcPr>
          <w:p>
            <w:pPr>
              <w:pStyle w:val="12"/>
              <w:spacing w:line="40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参数性质</w:t>
            </w:r>
          </w:p>
        </w:tc>
        <w:tc>
          <w:tcPr>
            <w:tcW w:w="1041" w:type="dxa"/>
            <w:shd w:val="clear" w:color="auto" w:fill="BEBEBE"/>
            <w:noWrap w:val="0"/>
            <w:vAlign w:val="center"/>
          </w:tcPr>
          <w:p>
            <w:pPr>
              <w:pStyle w:val="12"/>
              <w:spacing w:line="40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7083" w:type="dxa"/>
            <w:shd w:val="clear" w:color="auto" w:fill="BEBEBE"/>
            <w:noWrap w:val="0"/>
            <w:vAlign w:val="center"/>
          </w:tcPr>
          <w:p>
            <w:pPr>
              <w:widowControl/>
              <w:spacing w:line="40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bidi="ar"/>
              </w:rPr>
              <w:t>具体技术(参数)要求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893" w:type="dxa"/>
            <w:noWrap w:val="0"/>
            <w:vAlign w:val="center"/>
          </w:tcPr>
          <w:p>
            <w:pPr>
              <w:pStyle w:val="12"/>
              <w:spacing w:line="400" w:lineRule="exact"/>
              <w:jc w:val="center"/>
              <w:rPr>
                <w:rFonts w:hint="eastAsia" w:ascii="宋体" w:hAnsi="宋体" w:eastAsia="宋体" w:cs="宋体"/>
                <w:color w:val="FF0000"/>
                <w:sz w:val="24"/>
                <w:szCs w:val="24"/>
              </w:rPr>
            </w:pPr>
          </w:p>
        </w:tc>
        <w:tc>
          <w:tcPr>
            <w:tcW w:w="1041" w:type="dxa"/>
            <w:noWrap w:val="0"/>
            <w:vAlign w:val="center"/>
          </w:tcPr>
          <w:p>
            <w:pPr>
              <w:pStyle w:val="12"/>
              <w:spacing w:line="400" w:lineRule="exact"/>
              <w:jc w:val="cente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1</w:t>
            </w:r>
          </w:p>
        </w:tc>
        <w:tc>
          <w:tcPr>
            <w:tcW w:w="7083" w:type="dxa"/>
            <w:noWrap w:val="0"/>
            <w:vAlign w:val="center"/>
          </w:tcPr>
          <w:p>
            <w:pPr>
              <w:numPr>
                <w:ilvl w:val="0"/>
                <w:numId w:val="1"/>
              </w:numPr>
              <w:spacing w:line="400" w:lineRule="exact"/>
              <w:ind w:left="0" w:leftChars="0" w:firstLine="420" w:firstLineChars="0"/>
              <w:jc w:val="both"/>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rPr>
              <w:t>服务需求</w:t>
            </w:r>
            <w:r>
              <w:rPr>
                <w:rFonts w:hint="eastAsia" w:ascii="宋体" w:hAnsi="宋体" w:eastAsia="宋体" w:cs="宋体"/>
                <w:b/>
                <w:bCs w:val="0"/>
                <w:color w:val="auto"/>
                <w:sz w:val="24"/>
                <w:szCs w:val="24"/>
                <w:lang w:val="en-US"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往返广州校区与中山校区交通车需求表</w:t>
            </w:r>
          </w:p>
          <w:tbl>
            <w:tblPr>
              <w:tblStyle w:val="8"/>
              <w:tblW w:w="6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53"/>
              <w:gridCol w:w="1369"/>
              <w:gridCol w:w="965"/>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trPr>
              <w:tc>
                <w:tcPr>
                  <w:tcW w:w="547" w:type="dxa"/>
                  <w:noWrap w:val="0"/>
                  <w:vAlign w:val="center"/>
                </w:tcPr>
                <w:p>
                  <w:pPr>
                    <w:tabs>
                      <w:tab w:val="left" w:pos="2520"/>
                      <w:tab w:val="left" w:pos="7740"/>
                    </w:tabs>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953" w:type="dxa"/>
                  <w:noWrap w:val="0"/>
                  <w:vAlign w:val="center"/>
                </w:tcPr>
                <w:p>
                  <w:pPr>
                    <w:tabs>
                      <w:tab w:val="left" w:pos="2520"/>
                      <w:tab w:val="left" w:pos="7740"/>
                    </w:tabs>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用车类别</w:t>
                  </w:r>
                </w:p>
              </w:tc>
              <w:tc>
                <w:tcPr>
                  <w:tcW w:w="1369" w:type="dxa"/>
                  <w:noWrap w:val="0"/>
                  <w:vAlign w:val="center"/>
                </w:tcPr>
                <w:p>
                  <w:pPr>
                    <w:tabs>
                      <w:tab w:val="left" w:pos="2520"/>
                      <w:tab w:val="left" w:pos="7740"/>
                    </w:tabs>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需求车型</w:t>
                  </w:r>
                </w:p>
              </w:tc>
              <w:tc>
                <w:tcPr>
                  <w:tcW w:w="965" w:type="dxa"/>
                  <w:noWrap w:val="0"/>
                  <w:vAlign w:val="center"/>
                </w:tcPr>
                <w:p>
                  <w:pPr>
                    <w:tabs>
                      <w:tab w:val="left" w:pos="2520"/>
                      <w:tab w:val="left" w:pos="7740"/>
                    </w:tabs>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年需求量</w:t>
                  </w:r>
                </w:p>
              </w:tc>
              <w:tc>
                <w:tcPr>
                  <w:tcW w:w="3003" w:type="dxa"/>
                  <w:noWrap w:val="0"/>
                  <w:vAlign w:val="center"/>
                </w:tcPr>
                <w:p>
                  <w:pPr>
                    <w:tabs>
                      <w:tab w:val="left" w:pos="2520"/>
                      <w:tab w:val="left" w:pos="7740"/>
                    </w:tabs>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47"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953"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公务出行</w:t>
                  </w:r>
                </w:p>
              </w:tc>
              <w:tc>
                <w:tcPr>
                  <w:tcW w:w="1369"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小轿车、商务车、面包车</w:t>
                  </w:r>
                </w:p>
              </w:tc>
              <w:tc>
                <w:tcPr>
                  <w:tcW w:w="965"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约200次</w:t>
                  </w:r>
                </w:p>
              </w:tc>
              <w:tc>
                <w:tcPr>
                  <w:tcW w:w="3003" w:type="dxa"/>
                  <w:noWrap w:val="0"/>
                  <w:vAlign w:val="top"/>
                </w:tcPr>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根据实际用车需要提前预约或临时通知，安排车辆提供交通出行服务。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547"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953" w:type="dxa"/>
                  <w:noWrap w:val="0"/>
                  <w:vAlign w:val="center"/>
                </w:tcPr>
                <w:p>
                  <w:pPr>
                    <w:spacing w:line="540" w:lineRule="exact"/>
                    <w:jc w:val="center"/>
                    <w:rPr>
                      <w:rFonts w:hint="eastAsia" w:ascii="宋体" w:hAnsi="宋体" w:eastAsia="宋体" w:cs="宋体"/>
                      <w:sz w:val="24"/>
                      <w:szCs w:val="24"/>
                    </w:rPr>
                  </w:pPr>
                  <w:r>
                    <w:rPr>
                      <w:rFonts w:hint="eastAsia" w:ascii="宋体" w:hAnsi="宋体" w:eastAsia="宋体" w:cs="宋体"/>
                      <w:sz w:val="24"/>
                      <w:szCs w:val="24"/>
                    </w:rPr>
                    <w:t>交通车</w:t>
                  </w:r>
                </w:p>
              </w:tc>
              <w:tc>
                <w:tcPr>
                  <w:tcW w:w="1369"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（1）49座及以上大巴；</w:t>
                  </w:r>
                </w:p>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（2）22-33座中巴。</w:t>
                  </w:r>
                </w:p>
              </w:tc>
              <w:tc>
                <w:tcPr>
                  <w:tcW w:w="965" w:type="dxa"/>
                  <w:noWrap w:val="0"/>
                  <w:vAlign w:val="center"/>
                </w:tcPr>
                <w:p>
                  <w:pPr>
                    <w:spacing w:line="540" w:lineRule="exact"/>
                    <w:jc w:val="center"/>
                    <w:rPr>
                      <w:rFonts w:hint="eastAsia" w:ascii="宋体" w:hAnsi="宋体" w:eastAsia="宋体" w:cs="宋体"/>
                      <w:sz w:val="24"/>
                      <w:szCs w:val="24"/>
                    </w:rPr>
                  </w:pPr>
                  <w:r>
                    <w:rPr>
                      <w:rFonts w:hint="eastAsia" w:ascii="宋体" w:hAnsi="宋体" w:eastAsia="宋体" w:cs="宋体"/>
                      <w:sz w:val="24"/>
                      <w:szCs w:val="24"/>
                    </w:rPr>
                    <w:t>大约650</w:t>
                  </w:r>
                  <w:r>
                    <w:rPr>
                      <w:rFonts w:hint="eastAsia" w:ascii="宋体" w:hAnsi="宋体" w:eastAsia="宋体" w:cs="宋体"/>
                      <w:bCs/>
                      <w:sz w:val="24"/>
                      <w:szCs w:val="24"/>
                    </w:rPr>
                    <w:t>（次）</w:t>
                  </w:r>
                </w:p>
              </w:tc>
              <w:tc>
                <w:tcPr>
                  <w:tcW w:w="3003" w:type="dxa"/>
                  <w:noWrap w:val="0"/>
                  <w:vAlign w:val="center"/>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每学期的工作日保障3辆交通车（绝大部分时间安排大巴，有时安排中巴）接送教职工往返广东理工职业学院广州校区与中山校区（单程约115公里）。需安排的实际车型与数量须根据采购人订票平台的订票情况进行调整，订票平台届时由中标人与采购人共同管理，按实结算。</w:t>
                  </w:r>
                </w:p>
              </w:tc>
            </w:tr>
          </w:tbl>
          <w:p>
            <w:pPr>
              <w:spacing w:line="500" w:lineRule="exact"/>
              <w:ind w:firstLine="472" w:firstLineChars="197"/>
              <w:rPr>
                <w:rFonts w:hint="eastAsia" w:ascii="宋体" w:hAnsi="宋体" w:eastAsia="宋体" w:cs="宋体"/>
                <w:sz w:val="24"/>
                <w:szCs w:val="24"/>
              </w:rPr>
            </w:pPr>
            <w:r>
              <w:rPr>
                <w:rFonts w:hint="eastAsia" w:ascii="宋体" w:hAnsi="宋体" w:eastAsia="宋体" w:cs="宋体"/>
                <w:sz w:val="24"/>
                <w:szCs w:val="24"/>
              </w:rPr>
              <w:t>注：</w:t>
            </w:r>
          </w:p>
          <w:p>
            <w:pPr>
              <w:numPr>
                <w:ilvl w:val="0"/>
                <w:numId w:val="3"/>
              </w:numPr>
              <w:spacing w:line="50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上表需求为采购人根据往年交通车出行数量统计，最终以实际需求为准。</w:t>
            </w:r>
          </w:p>
          <w:p>
            <w:pPr>
              <w:numPr>
                <w:ilvl w:val="0"/>
                <w:numId w:val="3"/>
              </w:numPr>
              <w:spacing w:line="500" w:lineRule="exact"/>
              <w:ind w:left="0" w:leftChars="0" w:firstLine="400" w:firstLineChars="0"/>
              <w:rPr>
                <w:rFonts w:hint="eastAsia" w:ascii="宋体" w:hAnsi="宋体" w:eastAsia="宋体" w:cs="宋体"/>
                <w:b w:val="0"/>
                <w:bCs/>
                <w:sz w:val="24"/>
                <w:szCs w:val="24"/>
              </w:rPr>
            </w:pPr>
            <w:r>
              <w:rPr>
                <w:rFonts w:hint="eastAsia" w:ascii="宋体" w:hAnsi="宋体" w:eastAsia="宋体" w:cs="宋体"/>
                <w:b w:val="0"/>
                <w:bCs/>
                <w:sz w:val="24"/>
                <w:szCs w:val="24"/>
              </w:rPr>
              <w:t>商务车、面包车及其它小轿车需求数量难以估计，具体需求临时决定。</w:t>
            </w:r>
          </w:p>
          <w:p>
            <w:pPr>
              <w:numPr>
                <w:ilvl w:val="0"/>
                <w:numId w:val="1"/>
              </w:numPr>
              <w:spacing w:line="400" w:lineRule="exact"/>
              <w:ind w:left="0" w:leftChars="0" w:firstLine="420" w:firstLineChars="0"/>
              <w:jc w:val="both"/>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租赁费用报价表</w:t>
            </w:r>
          </w:p>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往返广州校区与中山校区交通车租赁费用报价表</w:t>
            </w:r>
          </w:p>
          <w:tbl>
            <w:tblPr>
              <w:tblStyle w:val="8"/>
              <w:tblW w:w="6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26"/>
              <w:gridCol w:w="1360"/>
              <w:gridCol w:w="114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59"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1126"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1360"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座位数（个）</w:t>
                  </w:r>
                </w:p>
              </w:tc>
              <w:tc>
                <w:tcPr>
                  <w:tcW w:w="1141"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租赁类型</w:t>
                  </w:r>
                </w:p>
              </w:tc>
              <w:tc>
                <w:tcPr>
                  <w:tcW w:w="2092"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往返费用（元/次）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59"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大巴</w:t>
                  </w:r>
                </w:p>
              </w:tc>
              <w:tc>
                <w:tcPr>
                  <w:tcW w:w="1126"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8.5</w:t>
                  </w:r>
                </w:p>
              </w:tc>
              <w:tc>
                <w:tcPr>
                  <w:tcW w:w="1360"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49座及以上</w:t>
                  </w:r>
                </w:p>
              </w:tc>
              <w:tc>
                <w:tcPr>
                  <w:tcW w:w="1141"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日租</w:t>
                  </w:r>
                </w:p>
              </w:tc>
              <w:tc>
                <w:tcPr>
                  <w:tcW w:w="2092" w:type="dxa"/>
                  <w:noWrap w:val="0"/>
                  <w:vAlign w:val="top"/>
                </w:tcPr>
                <w:p>
                  <w:pPr>
                    <w:spacing w:line="3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5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中巴</w:t>
                  </w:r>
                </w:p>
              </w:tc>
              <w:tc>
                <w:tcPr>
                  <w:tcW w:w="1126"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2.8-3.5</w:t>
                  </w:r>
                </w:p>
              </w:tc>
              <w:tc>
                <w:tcPr>
                  <w:tcW w:w="1360"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22-33</w:t>
                  </w:r>
                </w:p>
              </w:tc>
              <w:tc>
                <w:tcPr>
                  <w:tcW w:w="1141"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日租</w:t>
                  </w:r>
                </w:p>
              </w:tc>
              <w:tc>
                <w:tcPr>
                  <w:tcW w:w="2092" w:type="dxa"/>
                  <w:noWrap w:val="0"/>
                  <w:vAlign w:val="center"/>
                </w:tcPr>
                <w:p>
                  <w:pPr>
                    <w:spacing w:line="560" w:lineRule="exact"/>
                    <w:jc w:val="center"/>
                    <w:rPr>
                      <w:rFonts w:hint="eastAsia" w:ascii="宋体" w:hAnsi="宋体" w:eastAsia="宋体" w:cs="宋体"/>
                      <w:sz w:val="24"/>
                      <w:szCs w:val="24"/>
                    </w:rPr>
                  </w:pP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前往广州白云机场、广州南站车辆租赁费用报价表</w:t>
            </w:r>
          </w:p>
          <w:tbl>
            <w:tblPr>
              <w:tblStyle w:val="8"/>
              <w:tblW w:w="6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483"/>
              <w:gridCol w:w="1386"/>
              <w:gridCol w:w="997"/>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36"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1483"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1386"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座位数（个）</w:t>
                  </w:r>
                </w:p>
              </w:tc>
              <w:tc>
                <w:tcPr>
                  <w:tcW w:w="997"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租赁类型</w:t>
                  </w:r>
                </w:p>
              </w:tc>
              <w:tc>
                <w:tcPr>
                  <w:tcW w:w="1775" w:type="dxa"/>
                  <w:noWrap w:val="0"/>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36"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大巴</w:t>
                  </w:r>
                </w:p>
              </w:tc>
              <w:tc>
                <w:tcPr>
                  <w:tcW w:w="1483"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8.5</w:t>
                  </w:r>
                </w:p>
              </w:tc>
              <w:tc>
                <w:tcPr>
                  <w:tcW w:w="1386"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49座及以上</w:t>
                  </w:r>
                </w:p>
              </w:tc>
              <w:tc>
                <w:tcPr>
                  <w:tcW w:w="997"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次</w:t>
                  </w:r>
                </w:p>
              </w:tc>
              <w:tc>
                <w:tcPr>
                  <w:tcW w:w="1775"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36"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中巴</w:t>
                  </w:r>
                </w:p>
              </w:tc>
              <w:tc>
                <w:tcPr>
                  <w:tcW w:w="1483"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2.8-3.5</w:t>
                  </w:r>
                </w:p>
              </w:tc>
              <w:tc>
                <w:tcPr>
                  <w:tcW w:w="1386"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22-33</w:t>
                  </w:r>
                </w:p>
              </w:tc>
              <w:tc>
                <w:tcPr>
                  <w:tcW w:w="99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次</w:t>
                  </w:r>
                </w:p>
              </w:tc>
              <w:tc>
                <w:tcPr>
                  <w:tcW w:w="1775"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77" w:type="dxa"/>
                  <w:gridSpan w:val="5"/>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备注：报价应包含司机食宿、车辆路桥费、停车费及税费等。</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广州市内车辆租赁费用报价表</w:t>
            </w:r>
          </w:p>
          <w:tbl>
            <w:tblPr>
              <w:tblStyle w:val="8"/>
              <w:tblW w:w="6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4"/>
              <w:gridCol w:w="607"/>
              <w:gridCol w:w="544"/>
              <w:gridCol w:w="884"/>
              <w:gridCol w:w="884"/>
              <w:gridCol w:w="884"/>
              <w:gridCol w:w="884"/>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67" w:type="dxa"/>
                  <w:vMerge w:val="restart"/>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车型</w:t>
                  </w:r>
                </w:p>
              </w:tc>
              <w:tc>
                <w:tcPr>
                  <w:tcW w:w="734" w:type="dxa"/>
                  <w:vMerge w:val="restart"/>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排量（L）</w:t>
                  </w:r>
                </w:p>
              </w:tc>
              <w:tc>
                <w:tcPr>
                  <w:tcW w:w="607" w:type="dxa"/>
                  <w:vMerge w:val="restart"/>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座位数</w:t>
                  </w:r>
                </w:p>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（个）</w:t>
                  </w:r>
                </w:p>
              </w:tc>
              <w:tc>
                <w:tcPr>
                  <w:tcW w:w="544" w:type="dxa"/>
                  <w:vMerge w:val="restart"/>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租赁时间</w:t>
                  </w:r>
                </w:p>
              </w:tc>
              <w:tc>
                <w:tcPr>
                  <w:tcW w:w="4425" w:type="dxa"/>
                  <w:gridSpan w:val="5"/>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租赁费用=①+（实际时长-②）×③+（实际里程-④）×⑤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67" w:type="dxa"/>
                  <w:vMerge w:val="continue"/>
                  <w:noWrap w:val="0"/>
                  <w:vAlign w:val="center"/>
                </w:tcPr>
                <w:p>
                  <w:pPr>
                    <w:spacing w:line="320" w:lineRule="exact"/>
                    <w:jc w:val="center"/>
                    <w:rPr>
                      <w:rFonts w:hint="eastAsia" w:ascii="宋体" w:hAnsi="宋体" w:eastAsia="宋体" w:cs="宋体"/>
                      <w:b/>
                      <w:bCs/>
                      <w:sz w:val="24"/>
                      <w:szCs w:val="24"/>
                    </w:rPr>
                  </w:pPr>
                </w:p>
              </w:tc>
              <w:tc>
                <w:tcPr>
                  <w:tcW w:w="734" w:type="dxa"/>
                  <w:vMerge w:val="continue"/>
                  <w:noWrap w:val="0"/>
                  <w:vAlign w:val="center"/>
                </w:tcPr>
                <w:p>
                  <w:pPr>
                    <w:spacing w:line="320" w:lineRule="exact"/>
                    <w:jc w:val="center"/>
                    <w:rPr>
                      <w:rFonts w:hint="eastAsia" w:ascii="宋体" w:hAnsi="宋体" w:eastAsia="宋体" w:cs="宋体"/>
                      <w:b/>
                      <w:bCs/>
                      <w:sz w:val="24"/>
                      <w:szCs w:val="24"/>
                    </w:rPr>
                  </w:pPr>
                </w:p>
              </w:tc>
              <w:tc>
                <w:tcPr>
                  <w:tcW w:w="607" w:type="dxa"/>
                  <w:vMerge w:val="continue"/>
                  <w:noWrap w:val="0"/>
                  <w:vAlign w:val="center"/>
                </w:tcPr>
                <w:p>
                  <w:pPr>
                    <w:spacing w:line="320" w:lineRule="exact"/>
                    <w:jc w:val="center"/>
                    <w:rPr>
                      <w:rFonts w:hint="eastAsia" w:ascii="宋体" w:hAnsi="宋体" w:eastAsia="宋体" w:cs="宋体"/>
                      <w:b/>
                      <w:bCs/>
                      <w:sz w:val="24"/>
                      <w:szCs w:val="24"/>
                    </w:rPr>
                  </w:pPr>
                </w:p>
              </w:tc>
              <w:tc>
                <w:tcPr>
                  <w:tcW w:w="544" w:type="dxa"/>
                  <w:vMerge w:val="continue"/>
                  <w:noWrap w:val="0"/>
                  <w:vAlign w:val="center"/>
                </w:tcPr>
                <w:p>
                  <w:pPr>
                    <w:spacing w:line="320" w:lineRule="exact"/>
                    <w:jc w:val="center"/>
                    <w:rPr>
                      <w:rFonts w:hint="eastAsia" w:ascii="宋体" w:hAnsi="宋体" w:eastAsia="宋体" w:cs="宋体"/>
                      <w:b/>
                      <w:bCs/>
                      <w:sz w:val="24"/>
                      <w:szCs w:val="24"/>
                    </w:rPr>
                  </w:pPr>
                </w:p>
              </w:tc>
              <w:tc>
                <w:tcPr>
                  <w:tcW w:w="884" w:type="dxa"/>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车辆带驾租金</w:t>
                  </w:r>
                </w:p>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①</w:t>
                  </w:r>
                </w:p>
              </w:tc>
              <w:tc>
                <w:tcPr>
                  <w:tcW w:w="884" w:type="dxa"/>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限时标准</w:t>
                  </w:r>
                </w:p>
                <w:p>
                  <w:pPr>
                    <w:spacing w:line="320" w:lineRule="exact"/>
                    <w:ind w:firstLine="241" w:firstLineChars="100"/>
                    <w:jc w:val="center"/>
                    <w:rPr>
                      <w:rFonts w:hint="eastAsia" w:ascii="宋体" w:hAnsi="宋体" w:eastAsia="宋体" w:cs="宋体"/>
                      <w:b/>
                      <w:bCs/>
                      <w:sz w:val="24"/>
                      <w:szCs w:val="24"/>
                    </w:rPr>
                  </w:pPr>
                  <w:r>
                    <w:rPr>
                      <w:rFonts w:hint="eastAsia" w:ascii="宋体" w:hAnsi="宋体" w:eastAsia="宋体" w:cs="宋体"/>
                      <w:b/>
                      <w:bCs/>
                      <w:sz w:val="24"/>
                      <w:szCs w:val="24"/>
                    </w:rPr>
                    <w:t>②</w:t>
                  </w:r>
                </w:p>
              </w:tc>
              <w:tc>
                <w:tcPr>
                  <w:tcW w:w="884" w:type="dxa"/>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延时收费标准（元/小时）③</w:t>
                  </w:r>
                </w:p>
              </w:tc>
              <w:tc>
                <w:tcPr>
                  <w:tcW w:w="884" w:type="dxa"/>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里程限制(公里）</w:t>
                  </w:r>
                </w:p>
                <w:p>
                  <w:pPr>
                    <w:spacing w:line="320" w:lineRule="exact"/>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④</w:t>
                  </w:r>
                </w:p>
              </w:tc>
              <w:tc>
                <w:tcPr>
                  <w:tcW w:w="889" w:type="dxa"/>
                  <w:noWrap w:val="0"/>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超里程数收费标准（元/公里）⑤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67"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中巴</w:t>
                  </w:r>
                </w:p>
              </w:tc>
              <w:tc>
                <w:tcPr>
                  <w:tcW w:w="734"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2.8-3.5</w:t>
                  </w:r>
                </w:p>
              </w:tc>
              <w:tc>
                <w:tcPr>
                  <w:tcW w:w="607"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22-33</w:t>
                  </w:r>
                </w:p>
              </w:tc>
              <w:tc>
                <w:tcPr>
                  <w:tcW w:w="54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一天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8小时</w:t>
                  </w:r>
                </w:p>
              </w:tc>
              <w:tc>
                <w:tcPr>
                  <w:tcW w:w="884" w:type="dxa"/>
                  <w:noWrap w:val="0"/>
                  <w:vAlign w:val="center"/>
                </w:tcPr>
                <w:p>
                  <w:pPr>
                    <w:spacing w:line="340" w:lineRule="exact"/>
                    <w:jc w:val="center"/>
                    <w:rPr>
                      <w:rFonts w:hint="eastAsia" w:ascii="宋体" w:hAnsi="宋体" w:eastAsia="宋体" w:cs="宋体"/>
                      <w:sz w:val="24"/>
                      <w:szCs w:val="24"/>
                    </w:rPr>
                  </w:pP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150公里/天</w:t>
                  </w:r>
                </w:p>
              </w:tc>
              <w:tc>
                <w:tcPr>
                  <w:tcW w:w="889"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67" w:type="dxa"/>
                  <w:vMerge w:val="continue"/>
                  <w:noWrap w:val="0"/>
                  <w:vAlign w:val="center"/>
                </w:tcPr>
                <w:p>
                  <w:pPr>
                    <w:spacing w:line="340" w:lineRule="exact"/>
                    <w:jc w:val="center"/>
                    <w:rPr>
                      <w:rFonts w:hint="eastAsia" w:ascii="宋体" w:hAnsi="宋体" w:eastAsia="宋体" w:cs="宋体"/>
                      <w:sz w:val="24"/>
                      <w:szCs w:val="24"/>
                    </w:rPr>
                  </w:pPr>
                </w:p>
              </w:tc>
              <w:tc>
                <w:tcPr>
                  <w:tcW w:w="734" w:type="dxa"/>
                  <w:vMerge w:val="continue"/>
                  <w:noWrap w:val="0"/>
                  <w:vAlign w:val="center"/>
                </w:tcPr>
                <w:p>
                  <w:pPr>
                    <w:spacing w:line="340" w:lineRule="exact"/>
                    <w:jc w:val="center"/>
                    <w:rPr>
                      <w:rFonts w:hint="eastAsia" w:ascii="宋体" w:hAnsi="宋体" w:eastAsia="宋体" w:cs="宋体"/>
                      <w:sz w:val="24"/>
                      <w:szCs w:val="24"/>
                    </w:rPr>
                  </w:pPr>
                </w:p>
              </w:tc>
              <w:tc>
                <w:tcPr>
                  <w:tcW w:w="607" w:type="dxa"/>
                  <w:vMerge w:val="continue"/>
                  <w:noWrap w:val="0"/>
                  <w:vAlign w:val="center"/>
                </w:tcPr>
                <w:p>
                  <w:pPr>
                    <w:spacing w:line="340" w:lineRule="exact"/>
                    <w:jc w:val="center"/>
                    <w:rPr>
                      <w:rFonts w:hint="eastAsia" w:ascii="宋体" w:hAnsi="宋体" w:eastAsia="宋体" w:cs="宋体"/>
                      <w:sz w:val="24"/>
                      <w:szCs w:val="24"/>
                    </w:rPr>
                  </w:pPr>
                </w:p>
              </w:tc>
              <w:tc>
                <w:tcPr>
                  <w:tcW w:w="54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半天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u w:val="single"/>
                    </w:rPr>
                    <w:t xml:space="preserve">   元/</w:t>
                  </w:r>
                  <w:r>
                    <w:rPr>
                      <w:rFonts w:hint="eastAsia" w:ascii="宋体" w:hAnsi="宋体" w:eastAsia="宋体" w:cs="宋体"/>
                      <w:sz w:val="24"/>
                      <w:szCs w:val="24"/>
                    </w:rPr>
                    <w:t>半天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4小时</w:t>
                  </w:r>
                </w:p>
              </w:tc>
              <w:tc>
                <w:tcPr>
                  <w:tcW w:w="884" w:type="dxa"/>
                  <w:noWrap w:val="0"/>
                  <w:vAlign w:val="center"/>
                </w:tcPr>
                <w:p>
                  <w:pPr>
                    <w:spacing w:line="340" w:lineRule="exact"/>
                    <w:jc w:val="center"/>
                    <w:rPr>
                      <w:rFonts w:hint="eastAsia" w:ascii="宋体" w:hAnsi="宋体" w:eastAsia="宋体" w:cs="宋体"/>
                      <w:sz w:val="24"/>
                      <w:szCs w:val="24"/>
                    </w:rPr>
                  </w:pP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75公里/半天</w:t>
                  </w:r>
                </w:p>
              </w:tc>
              <w:tc>
                <w:tcPr>
                  <w:tcW w:w="889"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7"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大巴</w:t>
                  </w:r>
                </w:p>
              </w:tc>
              <w:tc>
                <w:tcPr>
                  <w:tcW w:w="734"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8.5</w:t>
                  </w:r>
                </w:p>
              </w:tc>
              <w:tc>
                <w:tcPr>
                  <w:tcW w:w="607"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49座及以上</w:t>
                  </w:r>
                </w:p>
              </w:tc>
              <w:tc>
                <w:tcPr>
                  <w:tcW w:w="544" w:type="dxa"/>
                  <w:noWrap w:val="0"/>
                  <w:vAlign w:val="top"/>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一天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元/天</w:t>
                  </w: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8小时</w:t>
                  </w:r>
                </w:p>
              </w:tc>
              <w:tc>
                <w:tcPr>
                  <w:tcW w:w="884" w:type="dxa"/>
                  <w:noWrap w:val="0"/>
                  <w:vAlign w:val="center"/>
                </w:tcPr>
                <w:p>
                  <w:pPr>
                    <w:spacing w:line="340" w:lineRule="exact"/>
                    <w:jc w:val="center"/>
                    <w:rPr>
                      <w:rFonts w:hint="eastAsia" w:ascii="宋体" w:hAnsi="宋体" w:eastAsia="宋体" w:cs="宋体"/>
                      <w:sz w:val="24"/>
                      <w:szCs w:val="24"/>
                    </w:rPr>
                  </w:pPr>
                </w:p>
              </w:tc>
              <w:tc>
                <w:tcPr>
                  <w:tcW w:w="88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150公里/天</w:t>
                  </w:r>
                </w:p>
              </w:tc>
              <w:tc>
                <w:tcPr>
                  <w:tcW w:w="889"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7" w:type="dxa"/>
                  <w:vMerge w:val="continue"/>
                  <w:noWrap w:val="0"/>
                  <w:vAlign w:val="center"/>
                </w:tcPr>
                <w:p>
                  <w:pPr>
                    <w:spacing w:line="560" w:lineRule="exact"/>
                    <w:jc w:val="center"/>
                    <w:rPr>
                      <w:rFonts w:hint="eastAsia" w:ascii="宋体" w:hAnsi="宋体" w:eastAsia="宋体" w:cs="宋体"/>
                      <w:sz w:val="24"/>
                      <w:szCs w:val="24"/>
                    </w:rPr>
                  </w:pPr>
                </w:p>
              </w:tc>
              <w:tc>
                <w:tcPr>
                  <w:tcW w:w="734" w:type="dxa"/>
                  <w:vMerge w:val="continue"/>
                  <w:noWrap w:val="0"/>
                  <w:vAlign w:val="center"/>
                </w:tcPr>
                <w:p>
                  <w:pPr>
                    <w:spacing w:line="560" w:lineRule="exact"/>
                    <w:jc w:val="center"/>
                    <w:rPr>
                      <w:rFonts w:hint="eastAsia" w:ascii="宋体" w:hAnsi="宋体" w:eastAsia="宋体" w:cs="宋体"/>
                      <w:sz w:val="24"/>
                      <w:szCs w:val="24"/>
                    </w:rPr>
                  </w:pPr>
                </w:p>
              </w:tc>
              <w:tc>
                <w:tcPr>
                  <w:tcW w:w="607" w:type="dxa"/>
                  <w:vMerge w:val="continue"/>
                  <w:noWrap w:val="0"/>
                  <w:vAlign w:val="center"/>
                </w:tcPr>
                <w:p>
                  <w:pPr>
                    <w:spacing w:line="560" w:lineRule="exact"/>
                    <w:jc w:val="center"/>
                    <w:rPr>
                      <w:rFonts w:hint="eastAsia" w:ascii="宋体" w:hAnsi="宋体" w:eastAsia="宋体" w:cs="宋体"/>
                      <w:sz w:val="24"/>
                      <w:szCs w:val="24"/>
                    </w:rPr>
                  </w:pPr>
                </w:p>
              </w:tc>
              <w:tc>
                <w:tcPr>
                  <w:tcW w:w="544" w:type="dxa"/>
                  <w:noWrap w:val="0"/>
                  <w:vAlign w:val="top"/>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半天</w:t>
                  </w:r>
                </w:p>
              </w:tc>
              <w:tc>
                <w:tcPr>
                  <w:tcW w:w="884" w:type="dxa"/>
                  <w:noWrap w:val="0"/>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u w:val="single"/>
                    </w:rPr>
                    <w:t xml:space="preserve">    元/</w:t>
                  </w:r>
                  <w:r>
                    <w:rPr>
                      <w:rFonts w:hint="eastAsia" w:ascii="宋体" w:hAnsi="宋体" w:eastAsia="宋体" w:cs="宋体"/>
                      <w:sz w:val="24"/>
                      <w:szCs w:val="24"/>
                    </w:rPr>
                    <w:t>半天</w:t>
                  </w:r>
                </w:p>
              </w:tc>
              <w:tc>
                <w:tcPr>
                  <w:tcW w:w="884" w:type="dxa"/>
                  <w:noWrap w:val="0"/>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4小时</w:t>
                  </w:r>
                </w:p>
              </w:tc>
              <w:tc>
                <w:tcPr>
                  <w:tcW w:w="884" w:type="dxa"/>
                  <w:noWrap w:val="0"/>
                  <w:vAlign w:val="center"/>
                </w:tcPr>
                <w:p>
                  <w:pPr>
                    <w:spacing w:line="460" w:lineRule="exact"/>
                    <w:jc w:val="center"/>
                    <w:rPr>
                      <w:rFonts w:hint="eastAsia" w:ascii="宋体" w:hAnsi="宋体" w:eastAsia="宋体" w:cs="宋体"/>
                      <w:sz w:val="24"/>
                      <w:szCs w:val="24"/>
                    </w:rPr>
                  </w:pPr>
                </w:p>
              </w:tc>
              <w:tc>
                <w:tcPr>
                  <w:tcW w:w="884" w:type="dxa"/>
                  <w:noWrap w:val="0"/>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75公里/半天</w:t>
                  </w:r>
                </w:p>
              </w:tc>
              <w:tc>
                <w:tcPr>
                  <w:tcW w:w="889"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877" w:type="dxa"/>
                  <w:gridSpan w:val="9"/>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备注：报价应包含司机食宿、车辆路桥费、停车费及税费等。</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省内其他路线车辆租赁费用报价表</w:t>
            </w:r>
          </w:p>
          <w:tbl>
            <w:tblPr>
              <w:tblStyle w:val="8"/>
              <w:tblW w:w="6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761"/>
              <w:gridCol w:w="680"/>
              <w:gridCol w:w="595"/>
              <w:gridCol w:w="709"/>
              <w:gridCol w:w="2477"/>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14" w:type="dxa"/>
                  <w:vMerge w:val="restart"/>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车型</w:t>
                  </w:r>
                </w:p>
              </w:tc>
              <w:tc>
                <w:tcPr>
                  <w:tcW w:w="761" w:type="dxa"/>
                  <w:vMerge w:val="restart"/>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排量（L）</w:t>
                  </w:r>
                </w:p>
              </w:tc>
              <w:tc>
                <w:tcPr>
                  <w:tcW w:w="680" w:type="dxa"/>
                  <w:vMerge w:val="restart"/>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座位数</w:t>
                  </w:r>
                </w:p>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（个）</w:t>
                  </w:r>
                </w:p>
              </w:tc>
              <w:tc>
                <w:tcPr>
                  <w:tcW w:w="595" w:type="dxa"/>
                  <w:vMerge w:val="restart"/>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租赁时间</w:t>
                  </w:r>
                </w:p>
              </w:tc>
              <w:tc>
                <w:tcPr>
                  <w:tcW w:w="4208" w:type="dxa"/>
                  <w:gridSpan w:val="3"/>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租赁费用=①+（实际里程数-②）÷100*③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614" w:type="dxa"/>
                  <w:vMerge w:val="continue"/>
                  <w:noWrap w:val="0"/>
                  <w:vAlign w:val="center"/>
                </w:tcPr>
                <w:p>
                  <w:pPr>
                    <w:spacing w:line="360" w:lineRule="exact"/>
                    <w:jc w:val="center"/>
                    <w:rPr>
                      <w:rFonts w:hint="eastAsia" w:ascii="宋体" w:hAnsi="宋体" w:eastAsia="宋体" w:cs="宋体"/>
                      <w:b/>
                      <w:bCs/>
                      <w:sz w:val="24"/>
                      <w:szCs w:val="24"/>
                    </w:rPr>
                  </w:pPr>
                </w:p>
              </w:tc>
              <w:tc>
                <w:tcPr>
                  <w:tcW w:w="761" w:type="dxa"/>
                  <w:vMerge w:val="continue"/>
                  <w:noWrap w:val="0"/>
                  <w:vAlign w:val="center"/>
                </w:tcPr>
                <w:p>
                  <w:pPr>
                    <w:spacing w:line="360" w:lineRule="exact"/>
                    <w:jc w:val="center"/>
                    <w:rPr>
                      <w:rFonts w:hint="eastAsia" w:ascii="宋体" w:hAnsi="宋体" w:eastAsia="宋体" w:cs="宋体"/>
                      <w:b/>
                      <w:bCs/>
                      <w:sz w:val="24"/>
                      <w:szCs w:val="24"/>
                    </w:rPr>
                  </w:pPr>
                </w:p>
              </w:tc>
              <w:tc>
                <w:tcPr>
                  <w:tcW w:w="680" w:type="dxa"/>
                  <w:vMerge w:val="continue"/>
                  <w:noWrap w:val="0"/>
                  <w:vAlign w:val="center"/>
                </w:tcPr>
                <w:p>
                  <w:pPr>
                    <w:spacing w:line="360" w:lineRule="exact"/>
                    <w:jc w:val="center"/>
                    <w:rPr>
                      <w:rFonts w:hint="eastAsia" w:ascii="宋体" w:hAnsi="宋体" w:eastAsia="宋体" w:cs="宋体"/>
                      <w:b/>
                      <w:bCs/>
                      <w:sz w:val="24"/>
                      <w:szCs w:val="24"/>
                    </w:rPr>
                  </w:pPr>
                </w:p>
              </w:tc>
              <w:tc>
                <w:tcPr>
                  <w:tcW w:w="595" w:type="dxa"/>
                  <w:vMerge w:val="continue"/>
                  <w:noWrap w:val="0"/>
                  <w:vAlign w:val="center"/>
                </w:tcPr>
                <w:p>
                  <w:pPr>
                    <w:spacing w:line="360" w:lineRule="exact"/>
                    <w:jc w:val="center"/>
                    <w:rPr>
                      <w:rFonts w:hint="eastAsia" w:ascii="宋体" w:hAnsi="宋体" w:eastAsia="宋体" w:cs="宋体"/>
                      <w:b/>
                      <w:bCs/>
                      <w:sz w:val="24"/>
                      <w:szCs w:val="24"/>
                    </w:rPr>
                  </w:pPr>
                </w:p>
              </w:tc>
              <w:tc>
                <w:tcPr>
                  <w:tcW w:w="709" w:type="dxa"/>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车辆带驾租金</w:t>
                  </w:r>
                </w:p>
                <w:p>
                  <w:pPr>
                    <w:spacing w:line="360" w:lineRule="exact"/>
                    <w:ind w:firstLine="241" w:firstLineChars="100"/>
                    <w:jc w:val="center"/>
                    <w:rPr>
                      <w:rFonts w:hint="eastAsia" w:ascii="宋体" w:hAnsi="宋体" w:eastAsia="宋体" w:cs="宋体"/>
                      <w:b/>
                      <w:bCs/>
                      <w:sz w:val="24"/>
                      <w:szCs w:val="24"/>
                    </w:rPr>
                  </w:pPr>
                  <w:r>
                    <w:rPr>
                      <w:rFonts w:hint="eastAsia" w:ascii="宋体" w:hAnsi="宋体" w:eastAsia="宋体" w:cs="宋体"/>
                      <w:b/>
                      <w:bCs/>
                      <w:sz w:val="24"/>
                      <w:szCs w:val="24"/>
                    </w:rPr>
                    <w:t>①</w:t>
                  </w:r>
                </w:p>
              </w:tc>
              <w:tc>
                <w:tcPr>
                  <w:tcW w:w="2477" w:type="dxa"/>
                  <w:noWrap w:val="0"/>
                  <w:vAlign w:val="top"/>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里程限制(公里）</w:t>
                  </w:r>
                </w:p>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注：实际里程数超出部分里程限制里程数按十位数四舍五入计算（例：245公里按200公里计算，251公里按300公里计算）②</w:t>
                  </w:r>
                </w:p>
              </w:tc>
              <w:tc>
                <w:tcPr>
                  <w:tcW w:w="1022" w:type="dxa"/>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超里程数收费标准（元/100公里）</w:t>
                  </w:r>
                </w:p>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14"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中巴</w:t>
                  </w:r>
                </w:p>
              </w:tc>
              <w:tc>
                <w:tcPr>
                  <w:tcW w:w="7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2.8-3.5</w:t>
                  </w:r>
                </w:p>
              </w:tc>
              <w:tc>
                <w:tcPr>
                  <w:tcW w:w="680"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22-33</w:t>
                  </w:r>
                </w:p>
              </w:tc>
              <w:tc>
                <w:tcPr>
                  <w:tcW w:w="595" w:type="dxa"/>
                  <w:vMerge w:val="restart"/>
                  <w:noWrap w:val="0"/>
                  <w:vAlign w:val="top"/>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不限时间</w:t>
                  </w:r>
                </w:p>
              </w:tc>
              <w:tc>
                <w:tcPr>
                  <w:tcW w:w="709" w:type="dxa"/>
                  <w:noWrap w:val="0"/>
                  <w:vAlign w:val="center"/>
                </w:tcPr>
                <w:p>
                  <w:pPr>
                    <w:spacing w:line="360" w:lineRule="exact"/>
                    <w:jc w:val="center"/>
                    <w:rPr>
                      <w:rFonts w:hint="eastAsia" w:ascii="宋体" w:hAnsi="宋体" w:eastAsia="宋体" w:cs="宋体"/>
                      <w:sz w:val="24"/>
                      <w:szCs w:val="24"/>
                    </w:rPr>
                  </w:pPr>
                </w:p>
              </w:tc>
              <w:tc>
                <w:tcPr>
                  <w:tcW w:w="2477" w:type="dxa"/>
                  <w:vMerge w:val="restar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200公里</w:t>
                  </w:r>
                </w:p>
              </w:tc>
              <w:tc>
                <w:tcPr>
                  <w:tcW w:w="1022"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14"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大巴</w:t>
                  </w:r>
                </w:p>
              </w:tc>
              <w:tc>
                <w:tcPr>
                  <w:tcW w:w="76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8.5</w:t>
                  </w:r>
                </w:p>
              </w:tc>
              <w:tc>
                <w:tcPr>
                  <w:tcW w:w="680"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49座及以上</w:t>
                  </w:r>
                </w:p>
              </w:tc>
              <w:tc>
                <w:tcPr>
                  <w:tcW w:w="595" w:type="dxa"/>
                  <w:vMerge w:val="continue"/>
                  <w:noWrap w:val="0"/>
                  <w:vAlign w:val="center"/>
                </w:tcPr>
                <w:p>
                  <w:pPr>
                    <w:spacing w:line="360" w:lineRule="exact"/>
                    <w:jc w:val="center"/>
                    <w:rPr>
                      <w:rFonts w:hint="eastAsia" w:ascii="宋体" w:hAnsi="宋体" w:eastAsia="宋体" w:cs="宋体"/>
                      <w:sz w:val="24"/>
                      <w:szCs w:val="24"/>
                    </w:rPr>
                  </w:pPr>
                </w:p>
              </w:tc>
              <w:tc>
                <w:tcPr>
                  <w:tcW w:w="709" w:type="dxa"/>
                  <w:noWrap w:val="0"/>
                  <w:vAlign w:val="center"/>
                </w:tcPr>
                <w:p>
                  <w:pPr>
                    <w:spacing w:line="360" w:lineRule="exact"/>
                    <w:jc w:val="center"/>
                    <w:rPr>
                      <w:rFonts w:hint="eastAsia" w:ascii="宋体" w:hAnsi="宋体" w:eastAsia="宋体" w:cs="宋体"/>
                      <w:sz w:val="24"/>
                      <w:szCs w:val="24"/>
                    </w:rPr>
                  </w:pPr>
                </w:p>
              </w:tc>
              <w:tc>
                <w:tcPr>
                  <w:tcW w:w="2477" w:type="dxa"/>
                  <w:vMerge w:val="continue"/>
                  <w:noWrap w:val="0"/>
                  <w:vAlign w:val="center"/>
                </w:tcPr>
                <w:p>
                  <w:pPr>
                    <w:spacing w:line="360" w:lineRule="exact"/>
                    <w:jc w:val="center"/>
                    <w:rPr>
                      <w:rFonts w:hint="eastAsia" w:ascii="宋体" w:hAnsi="宋体" w:eastAsia="宋体" w:cs="宋体"/>
                      <w:sz w:val="24"/>
                      <w:szCs w:val="24"/>
                    </w:rPr>
                  </w:pPr>
                </w:p>
              </w:tc>
              <w:tc>
                <w:tcPr>
                  <w:tcW w:w="1022" w:type="dxa"/>
                  <w:noWrap w:val="0"/>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58" w:type="dxa"/>
                  <w:gridSpan w:val="7"/>
                  <w:noWrap w:val="0"/>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备注：报价包含税费，司机食宿、车辆路桥费、停车费由采购人承担。</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车辆往返广州校区与中山校区租赁费用报价表</w:t>
            </w:r>
          </w:p>
          <w:tbl>
            <w:tblPr>
              <w:tblStyle w:val="8"/>
              <w:tblW w:w="6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972"/>
              <w:gridCol w:w="1231"/>
              <w:gridCol w:w="112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trPr>
              <w:tc>
                <w:tcPr>
                  <w:tcW w:w="1209"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972"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1231"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座位数</w:t>
                  </w:r>
                </w:p>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（个）</w:t>
                  </w:r>
                </w:p>
              </w:tc>
              <w:tc>
                <w:tcPr>
                  <w:tcW w:w="1123"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租赁类型</w:t>
                  </w:r>
                </w:p>
              </w:tc>
              <w:tc>
                <w:tcPr>
                  <w:tcW w:w="2323"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往返费用（元/次）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面包车</w:t>
                  </w:r>
                </w:p>
              </w:tc>
              <w:tc>
                <w:tcPr>
                  <w:tcW w:w="972"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2.4-3.0</w:t>
                  </w:r>
                </w:p>
              </w:tc>
              <w:tc>
                <w:tcPr>
                  <w:tcW w:w="1231"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11-15</w:t>
                  </w:r>
                </w:p>
              </w:tc>
              <w:tc>
                <w:tcPr>
                  <w:tcW w:w="1123"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日租</w:t>
                  </w:r>
                </w:p>
              </w:tc>
              <w:tc>
                <w:tcPr>
                  <w:tcW w:w="2323"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商务车</w:t>
                  </w:r>
                </w:p>
              </w:tc>
              <w:tc>
                <w:tcPr>
                  <w:tcW w:w="972"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2.0-3.0</w:t>
                  </w:r>
                </w:p>
              </w:tc>
              <w:tc>
                <w:tcPr>
                  <w:tcW w:w="1231"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123"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日租</w:t>
                  </w:r>
                </w:p>
              </w:tc>
              <w:tc>
                <w:tcPr>
                  <w:tcW w:w="2323"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09"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轿车</w:t>
                  </w:r>
                </w:p>
              </w:tc>
              <w:tc>
                <w:tcPr>
                  <w:tcW w:w="972"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1.8-2.0</w:t>
                  </w:r>
                </w:p>
              </w:tc>
              <w:tc>
                <w:tcPr>
                  <w:tcW w:w="123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12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日租</w:t>
                  </w:r>
                </w:p>
              </w:tc>
              <w:tc>
                <w:tcPr>
                  <w:tcW w:w="2323" w:type="dxa"/>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58" w:type="dxa"/>
                  <w:gridSpan w:val="5"/>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备注：报价应包含司机食宿</w:t>
                  </w:r>
                  <w:r>
                    <w:rPr>
                      <w:rFonts w:hint="eastAsia" w:cs="宋体"/>
                      <w:sz w:val="24"/>
                      <w:szCs w:val="24"/>
                      <w:lang w:eastAsia="zh-CN"/>
                    </w:rPr>
                    <w:t>、</w:t>
                  </w:r>
                  <w:r>
                    <w:rPr>
                      <w:rFonts w:hint="eastAsia" w:ascii="宋体" w:hAnsi="宋体" w:eastAsia="宋体" w:cs="宋体"/>
                      <w:sz w:val="24"/>
                      <w:szCs w:val="24"/>
                    </w:rPr>
                    <w:t>车辆路桥费、停车费及税费等。</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前往广州白云机场、广州南站车辆租赁费用报价表</w:t>
            </w:r>
          </w:p>
          <w:tbl>
            <w:tblPr>
              <w:tblStyle w:val="8"/>
              <w:tblW w:w="6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009"/>
              <w:gridCol w:w="1245"/>
              <w:gridCol w:w="1079"/>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99"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1009"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1245"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座位数（个）</w:t>
                  </w:r>
                </w:p>
              </w:tc>
              <w:tc>
                <w:tcPr>
                  <w:tcW w:w="1079"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租赁类型</w:t>
                  </w:r>
                </w:p>
              </w:tc>
              <w:tc>
                <w:tcPr>
                  <w:tcW w:w="2045" w:type="dxa"/>
                  <w:noWrap w:val="0"/>
                  <w:vAlign w:val="center"/>
                </w:tcPr>
                <w:p>
                  <w:pPr>
                    <w:spacing w:line="380" w:lineRule="exact"/>
                    <w:jc w:val="center"/>
                    <w:rPr>
                      <w:rFonts w:hint="eastAsia" w:ascii="宋体" w:hAnsi="宋体" w:eastAsia="宋体" w:cs="宋体"/>
                      <w:b/>
                      <w:sz w:val="24"/>
                      <w:szCs w:val="24"/>
                    </w:rPr>
                  </w:pPr>
                  <w:r>
                    <w:rPr>
                      <w:rFonts w:hint="eastAsia" w:ascii="宋体" w:hAnsi="宋体" w:eastAsia="宋体" w:cs="宋体"/>
                      <w:b/>
                      <w:sz w:val="24"/>
                      <w:szCs w:val="24"/>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轿车</w:t>
                  </w:r>
                </w:p>
              </w:tc>
              <w:tc>
                <w:tcPr>
                  <w:tcW w:w="100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1.8-2.0</w:t>
                  </w:r>
                </w:p>
              </w:tc>
              <w:tc>
                <w:tcPr>
                  <w:tcW w:w="1245"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07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次</w:t>
                  </w:r>
                </w:p>
              </w:tc>
              <w:tc>
                <w:tcPr>
                  <w:tcW w:w="2045" w:type="dxa"/>
                  <w:noWrap w:val="0"/>
                  <w:vAlign w:val="top"/>
                </w:tcPr>
                <w:p>
                  <w:pPr>
                    <w:spacing w:line="3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9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商务车</w:t>
                  </w:r>
                </w:p>
              </w:tc>
              <w:tc>
                <w:tcPr>
                  <w:tcW w:w="100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2.0-2.5</w:t>
                  </w:r>
                </w:p>
              </w:tc>
              <w:tc>
                <w:tcPr>
                  <w:tcW w:w="1245"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07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次</w:t>
                  </w:r>
                </w:p>
              </w:tc>
              <w:tc>
                <w:tcPr>
                  <w:tcW w:w="2045" w:type="dxa"/>
                  <w:noWrap w:val="0"/>
                  <w:vAlign w:val="center"/>
                </w:tcPr>
                <w:p>
                  <w:pPr>
                    <w:spacing w:line="3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49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面包车</w:t>
                  </w:r>
                </w:p>
              </w:tc>
              <w:tc>
                <w:tcPr>
                  <w:tcW w:w="100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2.4-3.0</w:t>
                  </w:r>
                </w:p>
              </w:tc>
              <w:tc>
                <w:tcPr>
                  <w:tcW w:w="1245"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11-15</w:t>
                  </w:r>
                </w:p>
              </w:tc>
              <w:tc>
                <w:tcPr>
                  <w:tcW w:w="1079" w:type="dxa"/>
                  <w:noWrap w:val="0"/>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次</w:t>
                  </w:r>
                </w:p>
              </w:tc>
              <w:tc>
                <w:tcPr>
                  <w:tcW w:w="2045" w:type="dxa"/>
                  <w:noWrap w:val="0"/>
                  <w:vAlign w:val="center"/>
                </w:tcPr>
                <w:p>
                  <w:pPr>
                    <w:spacing w:line="3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877" w:type="dxa"/>
                  <w:gridSpan w:val="5"/>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备注：报价应包含司机食宿、车辆路桥费、停车费及税费等。</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广州市内车辆租赁费用报价表</w:t>
            </w:r>
          </w:p>
          <w:tbl>
            <w:tblPr>
              <w:tblStyle w:val="8"/>
              <w:tblW w:w="6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91"/>
              <w:gridCol w:w="618"/>
              <w:gridCol w:w="480"/>
              <w:gridCol w:w="849"/>
              <w:gridCol w:w="849"/>
              <w:gridCol w:w="849"/>
              <w:gridCol w:w="84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8" w:type="dxa"/>
                  <w:vMerge w:val="restar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791" w:type="dxa"/>
                  <w:vMerge w:val="restar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618" w:type="dxa"/>
                  <w:vMerge w:val="restar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座位数</w:t>
                  </w:r>
                </w:p>
                <w:p>
                  <w:pPr>
                    <w:jc w:val="center"/>
                    <w:rPr>
                      <w:rFonts w:hint="eastAsia" w:ascii="宋体" w:hAnsi="宋体" w:eastAsia="宋体" w:cs="宋体"/>
                      <w:b/>
                      <w:sz w:val="24"/>
                      <w:szCs w:val="24"/>
                    </w:rPr>
                  </w:pPr>
                  <w:r>
                    <w:rPr>
                      <w:rFonts w:hint="eastAsia" w:ascii="宋体" w:hAnsi="宋体" w:eastAsia="宋体" w:cs="宋体"/>
                      <w:b/>
                      <w:sz w:val="24"/>
                      <w:szCs w:val="24"/>
                    </w:rPr>
                    <w:t>（个）</w:t>
                  </w:r>
                </w:p>
              </w:tc>
              <w:tc>
                <w:tcPr>
                  <w:tcW w:w="480" w:type="dxa"/>
                  <w:vMerge w:val="restar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租赁时间</w:t>
                  </w:r>
                </w:p>
              </w:tc>
              <w:tc>
                <w:tcPr>
                  <w:tcW w:w="4411" w:type="dxa"/>
                  <w:gridSpan w:val="5"/>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租赁费用=①+（实际时长-②）×③+（实际里程-④）×⑤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578" w:type="dxa"/>
                  <w:vMerge w:val="continue"/>
                  <w:noWrap w:val="0"/>
                  <w:vAlign w:val="center"/>
                </w:tcPr>
                <w:p>
                  <w:pPr>
                    <w:jc w:val="center"/>
                    <w:rPr>
                      <w:rFonts w:hint="eastAsia" w:ascii="宋体" w:hAnsi="宋体" w:eastAsia="宋体" w:cs="宋体"/>
                      <w:b/>
                      <w:sz w:val="24"/>
                      <w:szCs w:val="24"/>
                    </w:rPr>
                  </w:pPr>
                </w:p>
              </w:tc>
              <w:tc>
                <w:tcPr>
                  <w:tcW w:w="791" w:type="dxa"/>
                  <w:vMerge w:val="continue"/>
                  <w:noWrap w:val="0"/>
                  <w:vAlign w:val="center"/>
                </w:tcPr>
                <w:p>
                  <w:pPr>
                    <w:jc w:val="center"/>
                    <w:rPr>
                      <w:rFonts w:hint="eastAsia" w:ascii="宋体" w:hAnsi="宋体" w:eastAsia="宋体" w:cs="宋体"/>
                      <w:b/>
                      <w:sz w:val="24"/>
                      <w:szCs w:val="24"/>
                    </w:rPr>
                  </w:pPr>
                </w:p>
              </w:tc>
              <w:tc>
                <w:tcPr>
                  <w:tcW w:w="618" w:type="dxa"/>
                  <w:vMerge w:val="continue"/>
                  <w:noWrap w:val="0"/>
                  <w:vAlign w:val="center"/>
                </w:tcPr>
                <w:p>
                  <w:pPr>
                    <w:jc w:val="center"/>
                    <w:rPr>
                      <w:rFonts w:hint="eastAsia" w:ascii="宋体" w:hAnsi="宋体" w:eastAsia="宋体" w:cs="宋体"/>
                      <w:b/>
                      <w:sz w:val="24"/>
                      <w:szCs w:val="24"/>
                    </w:rPr>
                  </w:pPr>
                </w:p>
              </w:tc>
              <w:tc>
                <w:tcPr>
                  <w:tcW w:w="480" w:type="dxa"/>
                  <w:vMerge w:val="continue"/>
                  <w:noWrap w:val="0"/>
                  <w:vAlign w:val="center"/>
                </w:tcPr>
                <w:p>
                  <w:pPr>
                    <w:jc w:val="center"/>
                    <w:rPr>
                      <w:rFonts w:hint="eastAsia" w:ascii="宋体" w:hAnsi="宋体" w:eastAsia="宋体" w:cs="宋体"/>
                      <w:b/>
                      <w:sz w:val="24"/>
                      <w:szCs w:val="24"/>
                    </w:rPr>
                  </w:pPr>
                </w:p>
              </w:tc>
              <w:tc>
                <w:tcPr>
                  <w:tcW w:w="84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车辆带驾租金</w:t>
                  </w:r>
                </w:p>
                <w:p>
                  <w:pPr>
                    <w:jc w:val="center"/>
                    <w:rPr>
                      <w:rFonts w:hint="eastAsia" w:ascii="宋体" w:hAnsi="宋体" w:eastAsia="宋体" w:cs="宋体"/>
                      <w:b/>
                      <w:sz w:val="24"/>
                      <w:szCs w:val="24"/>
                    </w:rPr>
                  </w:pPr>
                  <w:r>
                    <w:rPr>
                      <w:rFonts w:hint="eastAsia" w:ascii="宋体" w:hAnsi="宋体" w:eastAsia="宋体" w:cs="宋体"/>
                      <w:b/>
                      <w:sz w:val="24"/>
                      <w:szCs w:val="24"/>
                    </w:rPr>
                    <w:t>①</w:t>
                  </w:r>
                </w:p>
              </w:tc>
              <w:tc>
                <w:tcPr>
                  <w:tcW w:w="84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限时标准</w:t>
                  </w:r>
                </w:p>
                <w:p>
                  <w:pPr>
                    <w:ind w:firstLine="180"/>
                    <w:jc w:val="center"/>
                    <w:rPr>
                      <w:rFonts w:hint="eastAsia" w:ascii="宋体" w:hAnsi="宋体" w:eastAsia="宋体" w:cs="宋体"/>
                      <w:b/>
                      <w:sz w:val="24"/>
                      <w:szCs w:val="24"/>
                    </w:rPr>
                  </w:pPr>
                  <w:r>
                    <w:rPr>
                      <w:rFonts w:hint="eastAsia" w:ascii="宋体" w:hAnsi="宋体" w:eastAsia="宋体" w:cs="宋体"/>
                      <w:b/>
                      <w:sz w:val="24"/>
                      <w:szCs w:val="24"/>
                    </w:rPr>
                    <w:t>②</w:t>
                  </w:r>
                </w:p>
              </w:tc>
              <w:tc>
                <w:tcPr>
                  <w:tcW w:w="84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延时收费标准（元/小时）③</w:t>
                  </w:r>
                </w:p>
              </w:tc>
              <w:tc>
                <w:tcPr>
                  <w:tcW w:w="84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里程限制(公里）</w:t>
                  </w:r>
                </w:p>
                <w:p>
                  <w:pPr>
                    <w:ind w:firstLine="360"/>
                    <w:jc w:val="center"/>
                    <w:rPr>
                      <w:rFonts w:hint="eastAsia" w:ascii="宋体" w:hAnsi="宋体" w:eastAsia="宋体" w:cs="宋体"/>
                      <w:b/>
                      <w:sz w:val="24"/>
                      <w:szCs w:val="24"/>
                    </w:rPr>
                  </w:pPr>
                  <w:r>
                    <w:rPr>
                      <w:rFonts w:hint="eastAsia" w:ascii="宋体" w:hAnsi="宋体" w:eastAsia="宋体" w:cs="宋体"/>
                      <w:b/>
                      <w:sz w:val="24"/>
                      <w:szCs w:val="24"/>
                    </w:rPr>
                    <w:t>④</w:t>
                  </w:r>
                </w:p>
              </w:tc>
              <w:tc>
                <w:tcPr>
                  <w:tcW w:w="101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超里程数收费标准（元/公里）⑤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8"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轿车</w:t>
                  </w:r>
                </w:p>
              </w:tc>
              <w:tc>
                <w:tcPr>
                  <w:tcW w:w="79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1.8-2.0</w:t>
                  </w:r>
                </w:p>
              </w:tc>
              <w:tc>
                <w:tcPr>
                  <w:tcW w:w="618" w:type="dxa"/>
                  <w:vMerge w:val="restart"/>
                  <w:noWrap w:val="0"/>
                  <w:vAlign w:val="center"/>
                </w:tcPr>
                <w:p>
                  <w:pPr>
                    <w:ind w:firstLine="180"/>
                    <w:jc w:val="center"/>
                    <w:rPr>
                      <w:rFonts w:hint="eastAsia" w:ascii="宋体" w:hAnsi="宋体" w:eastAsia="宋体" w:cs="宋体"/>
                      <w:sz w:val="24"/>
                      <w:szCs w:val="24"/>
                    </w:rPr>
                  </w:pPr>
                  <w:r>
                    <w:rPr>
                      <w:rFonts w:hint="eastAsia" w:ascii="宋体" w:hAnsi="宋体" w:eastAsia="宋体" w:cs="宋体"/>
                      <w:sz w:val="24"/>
                      <w:szCs w:val="24"/>
                    </w:rPr>
                    <w:t>5</w:t>
                  </w:r>
                </w:p>
              </w:tc>
              <w:tc>
                <w:tcPr>
                  <w:tcW w:w="4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一天</w:t>
                  </w:r>
                </w:p>
              </w:tc>
              <w:tc>
                <w:tcPr>
                  <w:tcW w:w="849"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8小时</w:t>
                  </w:r>
                </w:p>
              </w:tc>
              <w:tc>
                <w:tcPr>
                  <w:tcW w:w="849" w:type="dxa"/>
                  <w:noWrap w:val="0"/>
                  <w:vAlign w:val="top"/>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150公里/天</w:t>
                  </w:r>
                </w:p>
              </w:tc>
              <w:tc>
                <w:tcPr>
                  <w:tcW w:w="101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78" w:type="dxa"/>
                  <w:vMerge w:val="continue"/>
                  <w:noWrap w:val="0"/>
                  <w:vAlign w:val="top"/>
                </w:tcPr>
                <w:p>
                  <w:pPr>
                    <w:jc w:val="center"/>
                    <w:rPr>
                      <w:rFonts w:hint="eastAsia" w:ascii="宋体" w:hAnsi="宋体" w:eastAsia="宋体" w:cs="宋体"/>
                      <w:sz w:val="24"/>
                      <w:szCs w:val="24"/>
                    </w:rPr>
                  </w:pPr>
                </w:p>
              </w:tc>
              <w:tc>
                <w:tcPr>
                  <w:tcW w:w="791" w:type="dxa"/>
                  <w:vMerge w:val="continue"/>
                  <w:noWrap w:val="0"/>
                  <w:vAlign w:val="top"/>
                </w:tcPr>
                <w:p>
                  <w:pPr>
                    <w:jc w:val="center"/>
                    <w:rPr>
                      <w:rFonts w:hint="eastAsia" w:ascii="宋体" w:hAnsi="宋体" w:eastAsia="宋体" w:cs="宋体"/>
                      <w:sz w:val="24"/>
                      <w:szCs w:val="24"/>
                    </w:rPr>
                  </w:pPr>
                </w:p>
              </w:tc>
              <w:tc>
                <w:tcPr>
                  <w:tcW w:w="618" w:type="dxa"/>
                  <w:vMerge w:val="continue"/>
                  <w:noWrap w:val="0"/>
                  <w:vAlign w:val="top"/>
                </w:tcPr>
                <w:p>
                  <w:pPr>
                    <w:jc w:val="center"/>
                    <w:rPr>
                      <w:rFonts w:hint="eastAsia" w:ascii="宋体" w:hAnsi="宋体" w:eastAsia="宋体" w:cs="宋体"/>
                      <w:sz w:val="24"/>
                      <w:szCs w:val="24"/>
                    </w:rPr>
                  </w:pPr>
                </w:p>
              </w:tc>
              <w:tc>
                <w:tcPr>
                  <w:tcW w:w="4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半天</w:t>
                  </w:r>
                </w:p>
              </w:tc>
              <w:tc>
                <w:tcPr>
                  <w:tcW w:w="849"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元/半天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4小时</w:t>
                  </w:r>
                </w:p>
              </w:tc>
              <w:tc>
                <w:tcPr>
                  <w:tcW w:w="849" w:type="dxa"/>
                  <w:noWrap w:val="0"/>
                  <w:vAlign w:val="top"/>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75公里/半天</w:t>
                  </w:r>
                </w:p>
              </w:tc>
              <w:tc>
                <w:tcPr>
                  <w:tcW w:w="1015" w:type="dxa"/>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8"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商务车</w:t>
                  </w:r>
                </w:p>
              </w:tc>
              <w:tc>
                <w:tcPr>
                  <w:tcW w:w="79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2.0-2.5</w:t>
                  </w:r>
                </w:p>
              </w:tc>
              <w:tc>
                <w:tcPr>
                  <w:tcW w:w="618" w:type="dxa"/>
                  <w:vMerge w:val="restart"/>
                  <w:noWrap w:val="0"/>
                  <w:vAlign w:val="center"/>
                </w:tcPr>
                <w:p>
                  <w:pPr>
                    <w:ind w:firstLine="180"/>
                    <w:rPr>
                      <w:rFonts w:hint="eastAsia" w:ascii="宋体" w:hAnsi="宋体" w:eastAsia="宋体" w:cs="宋体"/>
                      <w:sz w:val="24"/>
                      <w:szCs w:val="24"/>
                    </w:rPr>
                  </w:pPr>
                  <w:r>
                    <w:rPr>
                      <w:rFonts w:hint="eastAsia" w:ascii="宋体" w:hAnsi="宋体" w:eastAsia="宋体" w:cs="宋体"/>
                      <w:sz w:val="24"/>
                      <w:szCs w:val="24"/>
                    </w:rPr>
                    <w:t>7</w:t>
                  </w:r>
                </w:p>
              </w:tc>
              <w:tc>
                <w:tcPr>
                  <w:tcW w:w="48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一天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8小时</w:t>
                  </w:r>
                </w:p>
              </w:tc>
              <w:tc>
                <w:tcPr>
                  <w:tcW w:w="849" w:type="dxa"/>
                  <w:noWrap w:val="0"/>
                  <w:vAlign w:val="center"/>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150公里/天</w:t>
                  </w:r>
                </w:p>
              </w:tc>
              <w:tc>
                <w:tcPr>
                  <w:tcW w:w="101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78" w:type="dxa"/>
                  <w:vMerge w:val="continue"/>
                  <w:noWrap w:val="0"/>
                  <w:vAlign w:val="center"/>
                </w:tcPr>
                <w:p>
                  <w:pPr>
                    <w:jc w:val="center"/>
                    <w:rPr>
                      <w:rFonts w:hint="eastAsia" w:ascii="宋体" w:hAnsi="宋体" w:eastAsia="宋体" w:cs="宋体"/>
                      <w:sz w:val="24"/>
                      <w:szCs w:val="24"/>
                    </w:rPr>
                  </w:pPr>
                </w:p>
              </w:tc>
              <w:tc>
                <w:tcPr>
                  <w:tcW w:w="791" w:type="dxa"/>
                  <w:vMerge w:val="continue"/>
                  <w:noWrap w:val="0"/>
                  <w:vAlign w:val="center"/>
                </w:tcPr>
                <w:p>
                  <w:pPr>
                    <w:jc w:val="center"/>
                    <w:rPr>
                      <w:rFonts w:hint="eastAsia" w:ascii="宋体" w:hAnsi="宋体" w:eastAsia="宋体" w:cs="宋体"/>
                      <w:sz w:val="24"/>
                      <w:szCs w:val="24"/>
                    </w:rPr>
                  </w:pPr>
                </w:p>
              </w:tc>
              <w:tc>
                <w:tcPr>
                  <w:tcW w:w="618" w:type="dxa"/>
                  <w:vMerge w:val="continue"/>
                  <w:noWrap w:val="0"/>
                  <w:vAlign w:val="center"/>
                </w:tcPr>
                <w:p>
                  <w:pPr>
                    <w:jc w:val="center"/>
                    <w:rPr>
                      <w:rFonts w:hint="eastAsia" w:ascii="宋体" w:hAnsi="宋体" w:eastAsia="宋体" w:cs="宋体"/>
                      <w:sz w:val="24"/>
                      <w:szCs w:val="24"/>
                    </w:rPr>
                  </w:pPr>
                </w:p>
              </w:tc>
              <w:tc>
                <w:tcPr>
                  <w:tcW w:w="48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半天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元/半天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4小时</w:t>
                  </w:r>
                </w:p>
              </w:tc>
              <w:tc>
                <w:tcPr>
                  <w:tcW w:w="849" w:type="dxa"/>
                  <w:noWrap w:val="0"/>
                  <w:vAlign w:val="center"/>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75公里/半天</w:t>
                  </w:r>
                </w:p>
              </w:tc>
              <w:tc>
                <w:tcPr>
                  <w:tcW w:w="101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78"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面包车</w:t>
                  </w:r>
                </w:p>
              </w:tc>
              <w:tc>
                <w:tcPr>
                  <w:tcW w:w="79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2.4-3.0</w:t>
                  </w:r>
                </w:p>
              </w:tc>
              <w:tc>
                <w:tcPr>
                  <w:tcW w:w="618"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11-15</w:t>
                  </w:r>
                </w:p>
              </w:tc>
              <w:tc>
                <w:tcPr>
                  <w:tcW w:w="4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8小时</w:t>
                  </w:r>
                </w:p>
              </w:tc>
              <w:tc>
                <w:tcPr>
                  <w:tcW w:w="849" w:type="dxa"/>
                  <w:noWrap w:val="0"/>
                  <w:vAlign w:val="center"/>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150公里/天</w:t>
                  </w:r>
                </w:p>
              </w:tc>
              <w:tc>
                <w:tcPr>
                  <w:tcW w:w="101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78" w:type="dxa"/>
                  <w:vMerge w:val="continue"/>
                  <w:noWrap w:val="0"/>
                  <w:vAlign w:val="center"/>
                </w:tcPr>
                <w:p>
                  <w:pPr>
                    <w:jc w:val="center"/>
                    <w:rPr>
                      <w:rFonts w:hint="eastAsia" w:ascii="宋体" w:hAnsi="宋体" w:eastAsia="宋体" w:cs="宋体"/>
                      <w:sz w:val="24"/>
                      <w:szCs w:val="24"/>
                    </w:rPr>
                  </w:pPr>
                </w:p>
              </w:tc>
              <w:tc>
                <w:tcPr>
                  <w:tcW w:w="791" w:type="dxa"/>
                  <w:vMerge w:val="continue"/>
                  <w:noWrap w:val="0"/>
                  <w:vAlign w:val="center"/>
                </w:tcPr>
                <w:p>
                  <w:pPr>
                    <w:jc w:val="center"/>
                    <w:rPr>
                      <w:rFonts w:hint="eastAsia" w:ascii="宋体" w:hAnsi="宋体" w:eastAsia="宋体" w:cs="宋体"/>
                      <w:sz w:val="24"/>
                      <w:szCs w:val="24"/>
                    </w:rPr>
                  </w:pPr>
                </w:p>
              </w:tc>
              <w:tc>
                <w:tcPr>
                  <w:tcW w:w="618" w:type="dxa"/>
                  <w:vMerge w:val="continue"/>
                  <w:noWrap w:val="0"/>
                  <w:vAlign w:val="center"/>
                </w:tcPr>
                <w:p>
                  <w:pPr>
                    <w:jc w:val="center"/>
                    <w:rPr>
                      <w:rFonts w:hint="eastAsia" w:ascii="宋体" w:hAnsi="宋体" w:eastAsia="宋体" w:cs="宋体"/>
                      <w:sz w:val="24"/>
                      <w:szCs w:val="24"/>
                    </w:rPr>
                  </w:pPr>
                </w:p>
              </w:tc>
              <w:tc>
                <w:tcPr>
                  <w:tcW w:w="48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半天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元/半天</w:t>
                  </w: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4小时</w:t>
                  </w:r>
                </w:p>
              </w:tc>
              <w:tc>
                <w:tcPr>
                  <w:tcW w:w="849" w:type="dxa"/>
                  <w:noWrap w:val="0"/>
                  <w:vAlign w:val="center"/>
                </w:tcPr>
                <w:p>
                  <w:pPr>
                    <w:jc w:val="center"/>
                    <w:rPr>
                      <w:rFonts w:hint="eastAsia" w:ascii="宋体" w:hAnsi="宋体" w:eastAsia="宋体" w:cs="宋体"/>
                      <w:sz w:val="24"/>
                      <w:szCs w:val="24"/>
                    </w:rPr>
                  </w:pPr>
                </w:p>
              </w:tc>
              <w:tc>
                <w:tcPr>
                  <w:tcW w:w="84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75公里/半天</w:t>
                  </w:r>
                </w:p>
              </w:tc>
              <w:tc>
                <w:tcPr>
                  <w:tcW w:w="101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878" w:type="dxa"/>
                  <w:gridSpan w:val="9"/>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备注：报价应包含司机食宿、车辆路桥费、停车费及税费。</w:t>
                  </w:r>
                </w:p>
              </w:tc>
            </w:tr>
          </w:tbl>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省内其他路线车辆租赁费用报价表</w:t>
            </w:r>
          </w:p>
          <w:tbl>
            <w:tblPr>
              <w:tblStyle w:val="8"/>
              <w:tblW w:w="6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776"/>
              <w:gridCol w:w="540"/>
              <w:gridCol w:w="531"/>
              <w:gridCol w:w="651"/>
              <w:gridCol w:w="2014"/>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4" w:type="dxa"/>
                  <w:vMerge w:val="restart"/>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车型</w:t>
                  </w:r>
                </w:p>
              </w:tc>
              <w:tc>
                <w:tcPr>
                  <w:tcW w:w="776" w:type="dxa"/>
                  <w:vMerge w:val="restart"/>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排量（L）</w:t>
                  </w:r>
                </w:p>
              </w:tc>
              <w:tc>
                <w:tcPr>
                  <w:tcW w:w="540" w:type="dxa"/>
                  <w:vMerge w:val="restart"/>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座位数</w:t>
                  </w:r>
                </w:p>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（个）</w:t>
                  </w:r>
                </w:p>
              </w:tc>
              <w:tc>
                <w:tcPr>
                  <w:tcW w:w="531" w:type="dxa"/>
                  <w:vMerge w:val="restart"/>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租赁时间</w:t>
                  </w:r>
                </w:p>
              </w:tc>
              <w:tc>
                <w:tcPr>
                  <w:tcW w:w="4376" w:type="dxa"/>
                  <w:gridSpan w:val="3"/>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租赁费用=①+（实际里程数-②）÷100*③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594" w:type="dxa"/>
                  <w:vMerge w:val="continue"/>
                  <w:noWrap w:val="0"/>
                  <w:vAlign w:val="center"/>
                </w:tcPr>
                <w:p>
                  <w:pPr>
                    <w:spacing w:line="340" w:lineRule="exact"/>
                    <w:jc w:val="center"/>
                    <w:rPr>
                      <w:rFonts w:hint="eastAsia" w:ascii="宋体" w:hAnsi="宋体" w:eastAsia="宋体" w:cs="宋体"/>
                      <w:b/>
                      <w:sz w:val="24"/>
                      <w:szCs w:val="24"/>
                    </w:rPr>
                  </w:pPr>
                </w:p>
              </w:tc>
              <w:tc>
                <w:tcPr>
                  <w:tcW w:w="776" w:type="dxa"/>
                  <w:vMerge w:val="continue"/>
                  <w:noWrap w:val="0"/>
                  <w:vAlign w:val="center"/>
                </w:tcPr>
                <w:p>
                  <w:pPr>
                    <w:spacing w:line="340" w:lineRule="exact"/>
                    <w:jc w:val="center"/>
                    <w:rPr>
                      <w:rFonts w:hint="eastAsia" w:ascii="宋体" w:hAnsi="宋体" w:eastAsia="宋体" w:cs="宋体"/>
                      <w:b/>
                      <w:sz w:val="24"/>
                      <w:szCs w:val="24"/>
                    </w:rPr>
                  </w:pPr>
                </w:p>
              </w:tc>
              <w:tc>
                <w:tcPr>
                  <w:tcW w:w="540" w:type="dxa"/>
                  <w:vMerge w:val="continue"/>
                  <w:noWrap w:val="0"/>
                  <w:vAlign w:val="center"/>
                </w:tcPr>
                <w:p>
                  <w:pPr>
                    <w:spacing w:line="340" w:lineRule="exact"/>
                    <w:jc w:val="center"/>
                    <w:rPr>
                      <w:rFonts w:hint="eastAsia" w:ascii="宋体" w:hAnsi="宋体" w:eastAsia="宋体" w:cs="宋体"/>
                      <w:b/>
                      <w:sz w:val="24"/>
                      <w:szCs w:val="24"/>
                    </w:rPr>
                  </w:pPr>
                </w:p>
              </w:tc>
              <w:tc>
                <w:tcPr>
                  <w:tcW w:w="531" w:type="dxa"/>
                  <w:vMerge w:val="continue"/>
                  <w:noWrap w:val="0"/>
                  <w:vAlign w:val="center"/>
                </w:tcPr>
                <w:p>
                  <w:pPr>
                    <w:spacing w:line="340" w:lineRule="exact"/>
                    <w:jc w:val="center"/>
                    <w:rPr>
                      <w:rFonts w:hint="eastAsia" w:ascii="宋体" w:hAnsi="宋体" w:eastAsia="宋体" w:cs="宋体"/>
                      <w:b/>
                      <w:sz w:val="24"/>
                      <w:szCs w:val="24"/>
                    </w:rPr>
                  </w:pPr>
                </w:p>
              </w:tc>
              <w:tc>
                <w:tcPr>
                  <w:tcW w:w="651"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车辆带驾租金</w:t>
                  </w:r>
                </w:p>
                <w:p>
                  <w:pPr>
                    <w:spacing w:line="340" w:lineRule="exact"/>
                    <w:ind w:firstLine="241" w:firstLineChars="100"/>
                    <w:jc w:val="center"/>
                    <w:rPr>
                      <w:rFonts w:hint="eastAsia" w:ascii="宋体" w:hAnsi="宋体" w:eastAsia="宋体" w:cs="宋体"/>
                      <w:b/>
                      <w:sz w:val="24"/>
                      <w:szCs w:val="24"/>
                    </w:rPr>
                  </w:pPr>
                  <w:r>
                    <w:rPr>
                      <w:rFonts w:hint="eastAsia" w:ascii="宋体" w:hAnsi="宋体" w:eastAsia="宋体" w:cs="宋体"/>
                      <w:b/>
                      <w:sz w:val="24"/>
                      <w:szCs w:val="24"/>
                    </w:rPr>
                    <w:t>①</w:t>
                  </w:r>
                </w:p>
                <w:p>
                  <w:pPr>
                    <w:spacing w:line="340" w:lineRule="exact"/>
                    <w:ind w:firstLine="241" w:firstLineChars="100"/>
                    <w:jc w:val="center"/>
                    <w:rPr>
                      <w:rFonts w:hint="eastAsia" w:ascii="宋体" w:hAnsi="宋体" w:eastAsia="宋体" w:cs="宋体"/>
                      <w:b/>
                      <w:sz w:val="24"/>
                      <w:szCs w:val="24"/>
                    </w:rPr>
                  </w:pPr>
                </w:p>
              </w:tc>
              <w:tc>
                <w:tcPr>
                  <w:tcW w:w="2014"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里程限制(公里）</w:t>
                  </w:r>
                </w:p>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注：实际里程数超出部分里程限制里程数按十位数四舍五入计算（例：245公里按200公里计算，251公里按300公里计算）②</w:t>
                  </w:r>
                </w:p>
              </w:tc>
              <w:tc>
                <w:tcPr>
                  <w:tcW w:w="1711" w:type="dxa"/>
                  <w:noWrap w:val="0"/>
                  <w:vAlign w:val="center"/>
                </w:tcPr>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超里程数收费标准（元/100公里）</w:t>
                  </w:r>
                </w:p>
                <w:p>
                  <w:pPr>
                    <w:spacing w:line="340" w:lineRule="exact"/>
                    <w:jc w:val="center"/>
                    <w:rPr>
                      <w:rFonts w:hint="eastAsia" w:ascii="宋体" w:hAnsi="宋体" w:eastAsia="宋体" w:cs="宋体"/>
                      <w:b/>
                      <w:sz w:val="24"/>
                      <w:szCs w:val="24"/>
                    </w:rPr>
                  </w:pPr>
                  <w:r>
                    <w:rPr>
                      <w:rFonts w:hint="eastAsia" w:ascii="宋体" w:hAnsi="宋体" w:eastAsia="宋体" w:cs="宋体"/>
                      <w:b/>
                      <w:sz w:val="24"/>
                      <w:szCs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9" w:hRule="atLeast"/>
                <w:jc w:val="center"/>
              </w:trPr>
              <w:tc>
                <w:tcPr>
                  <w:tcW w:w="59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轿车</w:t>
                  </w:r>
                </w:p>
              </w:tc>
              <w:tc>
                <w:tcPr>
                  <w:tcW w:w="776"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1.8-2.0</w:t>
                  </w:r>
                </w:p>
              </w:tc>
              <w:tc>
                <w:tcPr>
                  <w:tcW w:w="540"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531"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不限时间</w:t>
                  </w:r>
                </w:p>
              </w:tc>
              <w:tc>
                <w:tcPr>
                  <w:tcW w:w="651" w:type="dxa"/>
                  <w:noWrap w:val="0"/>
                  <w:vAlign w:val="center"/>
                </w:tcPr>
                <w:p>
                  <w:pPr>
                    <w:spacing w:line="340" w:lineRule="exact"/>
                    <w:jc w:val="center"/>
                    <w:rPr>
                      <w:rFonts w:hint="eastAsia" w:ascii="宋体" w:hAnsi="宋体" w:eastAsia="宋体" w:cs="宋体"/>
                      <w:sz w:val="24"/>
                      <w:szCs w:val="24"/>
                    </w:rPr>
                  </w:pPr>
                </w:p>
              </w:tc>
              <w:tc>
                <w:tcPr>
                  <w:tcW w:w="2014" w:type="dxa"/>
                  <w:vMerge w:val="restart"/>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200公里</w:t>
                  </w:r>
                </w:p>
              </w:tc>
              <w:tc>
                <w:tcPr>
                  <w:tcW w:w="1711" w:type="dxa"/>
                  <w:noWrap w:val="0"/>
                  <w:vAlign w:val="center"/>
                </w:tcPr>
                <w:p>
                  <w:pPr>
                    <w:spacing w:line="3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9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商务车</w:t>
                  </w:r>
                </w:p>
              </w:tc>
              <w:tc>
                <w:tcPr>
                  <w:tcW w:w="776"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2.0-2.5</w:t>
                  </w:r>
                </w:p>
              </w:tc>
              <w:tc>
                <w:tcPr>
                  <w:tcW w:w="540"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531" w:type="dxa"/>
                  <w:vMerge w:val="continue"/>
                  <w:noWrap w:val="0"/>
                  <w:vAlign w:val="center"/>
                </w:tcPr>
                <w:p>
                  <w:pPr>
                    <w:spacing w:line="340" w:lineRule="exact"/>
                    <w:jc w:val="center"/>
                    <w:rPr>
                      <w:rFonts w:hint="eastAsia" w:ascii="宋体" w:hAnsi="宋体" w:eastAsia="宋体" w:cs="宋体"/>
                      <w:sz w:val="24"/>
                      <w:szCs w:val="24"/>
                    </w:rPr>
                  </w:pPr>
                </w:p>
              </w:tc>
              <w:tc>
                <w:tcPr>
                  <w:tcW w:w="651" w:type="dxa"/>
                  <w:noWrap w:val="0"/>
                  <w:vAlign w:val="center"/>
                </w:tcPr>
                <w:p>
                  <w:pPr>
                    <w:spacing w:line="340" w:lineRule="exact"/>
                    <w:jc w:val="center"/>
                    <w:rPr>
                      <w:rFonts w:hint="eastAsia" w:ascii="宋体" w:hAnsi="宋体" w:eastAsia="宋体" w:cs="宋体"/>
                      <w:sz w:val="24"/>
                      <w:szCs w:val="24"/>
                    </w:rPr>
                  </w:pPr>
                </w:p>
              </w:tc>
              <w:tc>
                <w:tcPr>
                  <w:tcW w:w="2014" w:type="dxa"/>
                  <w:vMerge w:val="continue"/>
                  <w:noWrap w:val="0"/>
                  <w:vAlign w:val="center"/>
                </w:tcPr>
                <w:p>
                  <w:pPr>
                    <w:spacing w:line="340" w:lineRule="exact"/>
                    <w:jc w:val="center"/>
                    <w:rPr>
                      <w:rFonts w:hint="eastAsia" w:ascii="宋体" w:hAnsi="宋体" w:eastAsia="宋体" w:cs="宋体"/>
                      <w:sz w:val="24"/>
                      <w:szCs w:val="24"/>
                    </w:rPr>
                  </w:pPr>
                </w:p>
              </w:tc>
              <w:tc>
                <w:tcPr>
                  <w:tcW w:w="1711" w:type="dxa"/>
                  <w:noWrap w:val="0"/>
                  <w:vAlign w:val="center"/>
                </w:tcPr>
                <w:p>
                  <w:pPr>
                    <w:spacing w:line="3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94"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面包车</w:t>
                  </w:r>
                </w:p>
              </w:tc>
              <w:tc>
                <w:tcPr>
                  <w:tcW w:w="776"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2.4-3.0</w:t>
                  </w:r>
                </w:p>
              </w:tc>
              <w:tc>
                <w:tcPr>
                  <w:tcW w:w="540" w:type="dxa"/>
                  <w:noWrap w:val="0"/>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11-15</w:t>
                  </w:r>
                </w:p>
              </w:tc>
              <w:tc>
                <w:tcPr>
                  <w:tcW w:w="531" w:type="dxa"/>
                  <w:vMerge w:val="continue"/>
                  <w:noWrap w:val="0"/>
                  <w:vAlign w:val="center"/>
                </w:tcPr>
                <w:p>
                  <w:pPr>
                    <w:spacing w:line="340" w:lineRule="exact"/>
                    <w:jc w:val="center"/>
                    <w:rPr>
                      <w:rFonts w:hint="eastAsia" w:ascii="宋体" w:hAnsi="宋体" w:eastAsia="宋体" w:cs="宋体"/>
                      <w:sz w:val="24"/>
                      <w:szCs w:val="24"/>
                    </w:rPr>
                  </w:pPr>
                </w:p>
              </w:tc>
              <w:tc>
                <w:tcPr>
                  <w:tcW w:w="651" w:type="dxa"/>
                  <w:noWrap w:val="0"/>
                  <w:vAlign w:val="center"/>
                </w:tcPr>
                <w:p>
                  <w:pPr>
                    <w:spacing w:line="340" w:lineRule="exact"/>
                    <w:jc w:val="center"/>
                    <w:rPr>
                      <w:rFonts w:hint="eastAsia" w:ascii="宋体" w:hAnsi="宋体" w:eastAsia="宋体" w:cs="宋体"/>
                      <w:sz w:val="24"/>
                      <w:szCs w:val="24"/>
                    </w:rPr>
                  </w:pPr>
                </w:p>
              </w:tc>
              <w:tc>
                <w:tcPr>
                  <w:tcW w:w="2014" w:type="dxa"/>
                  <w:vMerge w:val="continue"/>
                  <w:noWrap w:val="0"/>
                  <w:vAlign w:val="center"/>
                </w:tcPr>
                <w:p>
                  <w:pPr>
                    <w:spacing w:line="340" w:lineRule="exact"/>
                    <w:jc w:val="center"/>
                    <w:rPr>
                      <w:rFonts w:hint="eastAsia" w:ascii="宋体" w:hAnsi="宋体" w:eastAsia="宋体" w:cs="宋体"/>
                      <w:sz w:val="24"/>
                      <w:szCs w:val="24"/>
                    </w:rPr>
                  </w:pPr>
                </w:p>
              </w:tc>
              <w:tc>
                <w:tcPr>
                  <w:tcW w:w="1711" w:type="dxa"/>
                  <w:noWrap w:val="0"/>
                  <w:vAlign w:val="center"/>
                </w:tcPr>
                <w:p>
                  <w:pPr>
                    <w:spacing w:line="3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817" w:type="dxa"/>
                  <w:gridSpan w:val="7"/>
                  <w:noWrap w:val="0"/>
                  <w:vAlign w:val="center"/>
                </w:tcPr>
                <w:p>
                  <w:pPr>
                    <w:spacing w:line="340" w:lineRule="exact"/>
                    <w:jc w:val="left"/>
                    <w:rPr>
                      <w:rFonts w:hint="eastAsia" w:ascii="宋体" w:hAnsi="宋体" w:eastAsia="宋体" w:cs="宋体"/>
                      <w:sz w:val="24"/>
                      <w:szCs w:val="24"/>
                    </w:rPr>
                  </w:pPr>
                  <w:r>
                    <w:rPr>
                      <w:rFonts w:hint="eastAsia" w:ascii="宋体" w:hAnsi="宋体" w:eastAsia="宋体" w:cs="宋体"/>
                      <w:sz w:val="24"/>
                      <w:szCs w:val="24"/>
                    </w:rPr>
                    <w:t>备注：报价包含税费，司机食宿、车辆路桥费、停车费由采购人承担。</w:t>
                  </w:r>
                </w:p>
              </w:tc>
            </w:tr>
          </w:tbl>
          <w:p>
            <w:pPr>
              <w:numPr>
                <w:ilvl w:val="0"/>
                <w:numId w:val="1"/>
              </w:numPr>
              <w:spacing w:line="400" w:lineRule="exact"/>
              <w:ind w:left="0" w:leftChars="0" w:firstLine="420" w:firstLineChars="0"/>
              <w:jc w:val="both"/>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具体服务要求</w:t>
            </w:r>
          </w:p>
          <w:p>
            <w:pPr>
              <w:numPr>
                <w:ilvl w:val="0"/>
                <w:numId w:val="5"/>
              </w:numPr>
              <w:spacing w:line="50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中标人须向采购人提供固定的驾驶员和车辆，提供固定车辆登记证、年审合格标志、车辆保险正本、司机驾照或上岗证及司机无犯罪记录证明等复印件并加盖公章。</w:t>
            </w:r>
          </w:p>
          <w:p>
            <w:pPr>
              <w:numPr>
                <w:ilvl w:val="0"/>
                <w:numId w:val="5"/>
              </w:numPr>
              <w:spacing w:line="50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中标人安排驾驶交通车的驾驶员需经过采购人安排的面试，合格后方能正式上岗。</w:t>
            </w:r>
          </w:p>
          <w:p>
            <w:pPr>
              <w:numPr>
                <w:ilvl w:val="0"/>
                <w:numId w:val="5"/>
              </w:numPr>
              <w:spacing w:line="50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必须保证提供租赁的车辆的车容车貌良好，安排的驾驶员应有高度责任心、形象良好，举止文明，服务态度好，承诺遵守法律法规和采购人的约定，服从采购人的统一管理，杜绝与采购人的乘客发生口角、争吵。</w:t>
            </w:r>
            <w:r>
              <w:rPr>
                <w:rFonts w:hint="eastAsia" w:ascii="宋体" w:hAnsi="宋体" w:eastAsia="宋体" w:cs="宋体"/>
                <w:sz w:val="24"/>
                <w:szCs w:val="24"/>
              </w:rPr>
              <w:t>采购人每季度对中标人进行一次考评，考评表见附件。连续两次考评不合格，采购人可单方解除合同，中标人需承担采购人重新采购供应商所带来的经济损失等。</w:t>
            </w:r>
          </w:p>
          <w:p>
            <w:pPr>
              <w:numPr>
                <w:ilvl w:val="0"/>
                <w:numId w:val="5"/>
              </w:numPr>
              <w:spacing w:line="54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要加强对驾驶员的日常安全行车教育与管理，做好车辆日常检查、维修保养，避免任何交通安全事故。中标人每月5日前须提供上一个月驾驶员安全教育会议记录和车辆日常检查、维修保养台帐给采购人备案。</w:t>
            </w:r>
          </w:p>
          <w:p>
            <w:pPr>
              <w:numPr>
                <w:ilvl w:val="0"/>
                <w:numId w:val="5"/>
              </w:numPr>
              <w:spacing w:line="54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中标人需采取措施确保交通安全，在运行途中发生安全交通事故，由中标人承担全部经济和法律责任。</w:t>
            </w:r>
          </w:p>
          <w:p>
            <w:pPr>
              <w:pStyle w:val="6"/>
              <w:numPr>
                <w:ilvl w:val="0"/>
                <w:numId w:val="5"/>
              </w:numPr>
              <w:spacing w:line="540" w:lineRule="exact"/>
              <w:ind w:left="0" w:leftChars="0" w:firstLine="400" w:firstLineChars="0"/>
              <w:rPr>
                <w:rFonts w:hint="eastAsia" w:ascii="宋体" w:hAnsi="宋体" w:eastAsia="宋体" w:cs="宋体"/>
                <w:sz w:val="24"/>
                <w:szCs w:val="24"/>
              </w:rPr>
            </w:pPr>
            <w:r>
              <w:rPr>
                <w:rFonts w:hint="eastAsia" w:ascii="宋体" w:hAnsi="宋体" w:eastAsia="宋体" w:cs="宋体"/>
                <w:bCs/>
                <w:sz w:val="24"/>
                <w:szCs w:val="24"/>
              </w:rPr>
              <w:t>为便于交通车的安排，中标人需提供车辆预订管理平台。</w:t>
            </w:r>
          </w:p>
          <w:p>
            <w:pPr>
              <w:numPr>
                <w:ilvl w:val="0"/>
                <w:numId w:val="5"/>
              </w:numPr>
              <w:spacing w:line="540" w:lineRule="exact"/>
              <w:ind w:left="0" w:leftChars="0" w:firstLine="400" w:firstLineChars="0"/>
              <w:rPr>
                <w:rFonts w:hint="eastAsia" w:ascii="宋体" w:hAnsi="宋体" w:eastAsia="宋体" w:cs="宋体"/>
                <w:bCs/>
                <w:sz w:val="24"/>
                <w:szCs w:val="24"/>
              </w:rPr>
            </w:pPr>
            <w:r>
              <w:rPr>
                <w:rFonts w:hint="eastAsia" w:ascii="宋体" w:hAnsi="宋体" w:eastAsia="宋体" w:cs="宋体"/>
                <w:bCs/>
                <w:sz w:val="24"/>
                <w:szCs w:val="24"/>
              </w:rPr>
              <w:t>中标人须严格按照采购人交通车规定线路行使，行使线路及上落站点如下：</w:t>
            </w:r>
          </w:p>
          <w:p>
            <w:pPr>
              <w:spacing w:line="540" w:lineRule="exact"/>
              <w:ind w:firstLine="472" w:firstLineChars="197"/>
              <w:rPr>
                <w:rFonts w:hint="eastAsia" w:ascii="宋体" w:hAnsi="宋体" w:eastAsia="宋体" w:cs="宋体"/>
                <w:sz w:val="24"/>
                <w:szCs w:val="24"/>
              </w:rPr>
            </w:pPr>
            <w:r>
              <w:rPr>
                <w:rFonts w:hint="eastAsia" w:ascii="宋体" w:hAnsi="宋体" w:eastAsia="宋体" w:cs="宋体"/>
                <w:sz w:val="24"/>
                <w:szCs w:val="24"/>
              </w:rPr>
              <w:t>①广东开放大学→环市路广东工业大学正门（上客）→华南师范大学正门对面马路公交站（上客）→华南快速路→南沙港快速路→广珠东线快速路（中山城区出口处）→中山南外环路→城桂路→广东理工职业学院；</w:t>
            </w:r>
          </w:p>
          <w:p>
            <w:pPr>
              <w:spacing w:line="540" w:lineRule="exact"/>
              <w:ind w:firstLine="472" w:firstLineChars="197"/>
              <w:rPr>
                <w:rFonts w:hint="eastAsia" w:ascii="宋体" w:hAnsi="宋体" w:eastAsia="宋体" w:cs="宋体"/>
                <w:sz w:val="24"/>
                <w:szCs w:val="24"/>
              </w:rPr>
            </w:pPr>
            <w:r>
              <w:rPr>
                <w:rFonts w:hint="eastAsia" w:ascii="宋体" w:hAnsi="宋体" w:eastAsia="宋体" w:cs="宋体"/>
                <w:sz w:val="24"/>
                <w:szCs w:val="24"/>
              </w:rPr>
              <w:t>②广东开放大学→磨碟沙地铁站C出口（上客）→琶洲地铁站C出口前50米处（上客）→南沙港快速路→鱼窝头（亚运大道）出口前50米公交站台（上客）→南沙港快速路→广珠东线快速路（中山城区出口处）→中山南外坏路→城桂路→广东理工职业学院。</w:t>
            </w:r>
          </w:p>
          <w:p>
            <w:pPr>
              <w:spacing w:line="540" w:lineRule="exact"/>
              <w:ind w:firstLine="472" w:firstLineChars="197"/>
              <w:rPr>
                <w:rFonts w:hint="eastAsia" w:ascii="宋体" w:hAnsi="宋体" w:eastAsia="宋体" w:cs="宋体"/>
                <w:sz w:val="24"/>
                <w:szCs w:val="24"/>
              </w:rPr>
            </w:pPr>
            <w:r>
              <w:rPr>
                <w:rFonts w:hint="eastAsia" w:ascii="宋体" w:hAnsi="宋体" w:eastAsia="宋体" w:cs="宋体"/>
                <w:sz w:val="24"/>
                <w:szCs w:val="24"/>
              </w:rPr>
              <w:t>③中山回程线路：广东理工职业学院食堂（上客）→教学楼（上客）→广东药学院中山校区正门（上或下客）→广珠东线→鱼窝头出口出（亚运大道下客）→广珠东线→琶洲地铁站（下客）→华南快速干线→五山出口出（下客）→广园快速路→广东开放大学。</w:t>
            </w:r>
          </w:p>
          <w:p>
            <w:pPr>
              <w:spacing w:line="540" w:lineRule="exact"/>
              <w:ind w:firstLine="472" w:firstLineChars="197"/>
              <w:rPr>
                <w:rFonts w:hint="eastAsia" w:ascii="宋体" w:hAnsi="宋体" w:eastAsia="宋体" w:cs="宋体"/>
                <w:color w:val="FF0000"/>
                <w:sz w:val="24"/>
                <w:szCs w:val="24"/>
                <w:lang w:val="en-US" w:eastAsia="zh-CN"/>
              </w:rPr>
            </w:pPr>
            <w:r>
              <w:rPr>
                <w:rFonts w:hint="eastAsia" w:ascii="宋体" w:hAnsi="宋体" w:eastAsia="宋体" w:cs="宋体"/>
                <w:sz w:val="24"/>
                <w:szCs w:val="24"/>
              </w:rPr>
              <w:t>如行驶线路或上落站点有变化，以采购人车辆管理部门通知为准。驾驶员要严格按停车站点上下客，每站必须有停车、开门等。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893"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041"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7083" w:type="dxa"/>
            <w:noWrap w:val="0"/>
            <w:vAlign w:val="center"/>
          </w:tcPr>
          <w:p>
            <w:pPr>
              <w:pStyle w:val="12"/>
              <w:numPr>
                <w:ilvl w:val="0"/>
                <w:numId w:val="0"/>
              </w:numPr>
              <w:spacing w:line="400" w:lineRule="exact"/>
              <w:ind w:leftChars="0"/>
              <w:rPr>
                <w:rFonts w:hint="eastAsia" w:ascii="宋体" w:hAnsi="宋体" w:eastAsia="宋体" w:cs="宋体"/>
                <w:b w:val="0"/>
                <w:bCs/>
                <w:color w:val="auto"/>
                <w:sz w:val="24"/>
                <w:szCs w:val="24"/>
                <w:lang w:eastAsia="zh-CN"/>
              </w:rPr>
            </w:pPr>
            <w:r>
              <w:rPr>
                <w:rFonts w:hint="eastAsia" w:ascii="宋体" w:hAnsi="宋体" w:eastAsia="宋体" w:cs="宋体"/>
                <w:b/>
                <w:bCs w:val="0"/>
                <w:color w:val="auto"/>
                <w:sz w:val="24"/>
                <w:szCs w:val="24"/>
              </w:rPr>
              <w:t>往返广州校区与中山校区交通车租赁费用报价</w:t>
            </w:r>
            <w:r>
              <w:rPr>
                <w:rFonts w:hint="eastAsia" w:ascii="宋体" w:hAnsi="宋体" w:eastAsia="宋体" w:cs="宋体"/>
                <w:b/>
                <w:bCs w:val="0"/>
                <w:color w:val="auto"/>
                <w:sz w:val="24"/>
                <w:szCs w:val="24"/>
                <w:lang w:eastAsia="zh-CN"/>
              </w:rPr>
              <w:t>：</w:t>
            </w:r>
            <w:r>
              <w:rPr>
                <w:rFonts w:hint="eastAsia" w:ascii="宋体" w:hAnsi="宋体" w:eastAsia="宋体" w:cs="宋体"/>
                <w:b w:val="0"/>
                <w:bCs/>
                <w:color w:val="auto"/>
                <w:sz w:val="24"/>
                <w:szCs w:val="24"/>
                <w:u w:val="none"/>
              </w:rPr>
              <w:t>报价应包含司机食宿</w:t>
            </w:r>
            <w:r>
              <w:rPr>
                <w:rFonts w:hint="eastAsia" w:ascii="宋体" w:hAnsi="宋体" w:eastAsia="宋体" w:cs="宋体"/>
                <w:b w:val="0"/>
                <w:bCs/>
                <w:color w:val="auto"/>
                <w:sz w:val="24"/>
                <w:szCs w:val="24"/>
                <w:u w:val="none"/>
                <w:lang w:eastAsia="zh-CN"/>
              </w:rPr>
              <w:t>、</w:t>
            </w:r>
            <w:r>
              <w:rPr>
                <w:rFonts w:hint="eastAsia" w:ascii="宋体" w:hAnsi="宋体" w:eastAsia="宋体" w:cs="宋体"/>
                <w:b w:val="0"/>
                <w:bCs/>
                <w:color w:val="auto"/>
                <w:sz w:val="24"/>
                <w:szCs w:val="24"/>
                <w:u w:val="none"/>
              </w:rPr>
              <w:t>车辆路桥费、停车费及税费等，大巴往返费用最高不超1470元/次；中巴往返费用最高不超1155元/次。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893"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041"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083" w:type="dxa"/>
            <w:noWrap w:val="0"/>
            <w:vAlign w:val="center"/>
          </w:tcPr>
          <w:p>
            <w:pPr>
              <w:pStyle w:val="12"/>
              <w:numPr>
                <w:ilvl w:val="0"/>
                <w:numId w:val="0"/>
              </w:numPr>
              <w:spacing w:line="400" w:lineRule="exact"/>
              <w:ind w:leftChars="0"/>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rPr>
              <w:t>要求所有车辆（含大巴、中巴、面包车、商务车及小轿车等）车况良好，车龄在5年以内，车辆座位要有安全带。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5" w:hRule="atLeast"/>
        </w:trPr>
        <w:tc>
          <w:tcPr>
            <w:tcW w:w="1893"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041"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083" w:type="dxa"/>
            <w:noWrap w:val="0"/>
            <w:vAlign w:val="center"/>
          </w:tcPr>
          <w:p>
            <w:pPr>
              <w:pStyle w:val="12"/>
              <w:numPr>
                <w:ilvl w:val="0"/>
                <w:numId w:val="0"/>
              </w:numPr>
              <w:spacing w:line="400" w:lineRule="exact"/>
              <w:ind w:leftChars="0"/>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rPr>
              <w:t>所有车辆都必须购买座位险，大巴的座位险须在60万/个以上，</w:t>
            </w:r>
            <w:r>
              <w:rPr>
                <w:rFonts w:hint="eastAsia" w:ascii="宋体" w:hAnsi="宋体" w:eastAsia="宋体" w:cs="宋体"/>
                <w:b w:val="0"/>
                <w:bCs/>
                <w:color w:val="auto"/>
                <w:sz w:val="24"/>
                <w:szCs w:val="24"/>
                <w:u w:val="none"/>
                <w:lang w:val="en-US" w:eastAsia="zh-CN"/>
              </w:rPr>
              <w:t>小</w:t>
            </w:r>
            <w:r>
              <w:rPr>
                <w:rFonts w:hint="eastAsia" w:ascii="宋体" w:hAnsi="宋体" w:eastAsia="宋体" w:cs="宋体"/>
                <w:b w:val="0"/>
                <w:bCs/>
                <w:color w:val="auto"/>
                <w:sz w:val="24"/>
                <w:szCs w:val="24"/>
                <w:u w:val="none"/>
              </w:rPr>
              <w:t>轿车应有乘运人责任险。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893"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rPr>
              <w:t>▲</w:t>
            </w:r>
          </w:p>
        </w:tc>
        <w:tc>
          <w:tcPr>
            <w:tcW w:w="1041"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083" w:type="dxa"/>
            <w:noWrap w:val="0"/>
            <w:vAlign w:val="center"/>
          </w:tcPr>
          <w:p>
            <w:pPr>
              <w:pStyle w:val="12"/>
              <w:numPr>
                <w:ilvl w:val="0"/>
                <w:numId w:val="0"/>
              </w:numPr>
              <w:spacing w:line="400" w:lineRule="exact"/>
              <w:ind w:lef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中标人需按</w:t>
            </w:r>
            <w:r>
              <w:rPr>
                <w:rFonts w:hint="eastAsia" w:ascii="宋体" w:hAnsi="宋体" w:eastAsia="宋体" w:cs="宋体"/>
                <w:color w:val="auto"/>
                <w:sz w:val="24"/>
                <w:szCs w:val="24"/>
                <w:lang w:eastAsia="zh-CN"/>
              </w:rPr>
              <w:t>学校</w:t>
            </w:r>
            <w:r>
              <w:rPr>
                <w:rFonts w:hint="eastAsia" w:ascii="宋体" w:hAnsi="宋体" w:eastAsia="宋体" w:cs="宋体"/>
                <w:color w:val="auto"/>
                <w:sz w:val="24"/>
                <w:szCs w:val="24"/>
              </w:rPr>
              <w:t>疫情有关规定落实具体的防控要求。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1893" w:type="dxa"/>
            <w:noWrap w:val="0"/>
            <w:vAlign w:val="center"/>
          </w:tcPr>
          <w:p>
            <w:pPr>
              <w:pStyle w:val="12"/>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tc>
        <w:tc>
          <w:tcPr>
            <w:tcW w:w="8124" w:type="dxa"/>
            <w:gridSpan w:val="2"/>
            <w:noWrap w:val="0"/>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打“★”号条款为实质性条款，若有任何一条负偏离或不满足则导致投标（响应）无效。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000000"/>
                <w:kern w:val="0"/>
                <w:sz w:val="24"/>
                <w:szCs w:val="24"/>
                <w:lang w:val="en-US" w:eastAsia="zh-CN" w:bidi="ar"/>
              </w:rPr>
              <w:t>打“▲”号条款为重要技术参数（如有），若有部分“▲”条款未响应或不满足，将根据评审要 求影响其得分，但不作为无效投标（响应）条款。</w:t>
            </w:r>
          </w:p>
        </w:tc>
      </w:tr>
    </w:tbl>
    <w:p>
      <w:pPr>
        <w:spacing w:after="0"/>
        <w:rPr>
          <w:color w:val="auto"/>
          <w:sz w:val="19"/>
        </w:rPr>
      </w:pPr>
    </w:p>
    <w:p>
      <w:pPr>
        <w:pStyle w:val="13"/>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4FD68"/>
    <w:multiLevelType w:val="singleLevel"/>
    <w:tmpl w:val="8194FD68"/>
    <w:lvl w:ilvl="0" w:tentative="0">
      <w:start w:val="1"/>
      <w:numFmt w:val="decimal"/>
      <w:suff w:val="nothing"/>
      <w:lvlText w:val="%1．"/>
      <w:lvlJc w:val="left"/>
      <w:pPr>
        <w:ind w:left="0" w:firstLine="400"/>
      </w:pPr>
      <w:rPr>
        <w:rFonts w:hint="default"/>
      </w:rPr>
    </w:lvl>
  </w:abstractNum>
  <w:abstractNum w:abstractNumId="1">
    <w:nsid w:val="991E4228"/>
    <w:multiLevelType w:val="singleLevel"/>
    <w:tmpl w:val="991E4228"/>
    <w:lvl w:ilvl="0" w:tentative="0">
      <w:start w:val="1"/>
      <w:numFmt w:val="decimal"/>
      <w:suff w:val="nothing"/>
      <w:lvlText w:val="%1．"/>
      <w:lvlJc w:val="left"/>
      <w:pPr>
        <w:ind w:left="0" w:firstLine="400"/>
      </w:pPr>
      <w:rPr>
        <w:rFonts w:hint="default"/>
      </w:rPr>
    </w:lvl>
  </w:abstractNum>
  <w:abstractNum w:abstractNumId="2">
    <w:nsid w:val="BA05A6D8"/>
    <w:multiLevelType w:val="singleLevel"/>
    <w:tmpl w:val="BA05A6D8"/>
    <w:lvl w:ilvl="0" w:tentative="0">
      <w:start w:val="1"/>
      <w:numFmt w:val="decimalEnclosedCircleChinese"/>
      <w:suff w:val="nothing"/>
      <w:lvlText w:val="%1　"/>
      <w:lvlJc w:val="left"/>
      <w:pPr>
        <w:ind w:left="0" w:firstLine="400"/>
      </w:pPr>
      <w:rPr>
        <w:rFonts w:hint="eastAsia"/>
      </w:rPr>
    </w:lvl>
  </w:abstractNum>
  <w:abstractNum w:abstractNumId="3">
    <w:nsid w:val="E508DF5E"/>
    <w:multiLevelType w:val="singleLevel"/>
    <w:tmpl w:val="E508DF5E"/>
    <w:lvl w:ilvl="0" w:tentative="0">
      <w:start w:val="1"/>
      <w:numFmt w:val="chineseCounting"/>
      <w:suff w:val="nothing"/>
      <w:lvlText w:val="%1、"/>
      <w:lvlJc w:val="left"/>
      <w:pPr>
        <w:ind w:left="0" w:firstLine="420"/>
      </w:pPr>
      <w:rPr>
        <w:rFonts w:hint="eastAsia"/>
      </w:rPr>
    </w:lvl>
  </w:abstractNum>
  <w:abstractNum w:abstractNumId="4">
    <w:nsid w:val="1152AB78"/>
    <w:multiLevelType w:val="singleLevel"/>
    <w:tmpl w:val="1152AB78"/>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26C5F"/>
    <w:rsid w:val="01175C45"/>
    <w:rsid w:val="37C2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119" w:right="3192"/>
      <w:jc w:val="center"/>
      <w:outlineLvl w:val="1"/>
    </w:pPr>
    <w:rPr>
      <w:rFonts w:ascii="宋体" w:hAnsi="宋体" w:eastAsia="宋体" w:cs="宋体"/>
      <w:b/>
      <w:bCs/>
      <w:sz w:val="38"/>
      <w:szCs w:val="38"/>
      <w:lang w:val="zh-CN" w:eastAsia="zh-CN" w:bidi="zh-CN"/>
    </w:rPr>
  </w:style>
  <w:style w:type="paragraph" w:styleId="3">
    <w:name w:val="heading 3"/>
    <w:basedOn w:val="1"/>
    <w:next w:val="1"/>
    <w:qFormat/>
    <w:uiPriority w:val="1"/>
    <w:pPr>
      <w:spacing w:before="48"/>
      <w:ind w:left="3125" w:right="3192"/>
      <w:jc w:val="center"/>
      <w:outlineLvl w:val="3"/>
    </w:pPr>
    <w:rPr>
      <w:rFonts w:ascii="宋体" w:hAnsi="宋体" w:eastAsia="宋体" w:cs="宋体"/>
      <w:b/>
      <w:bCs/>
      <w:sz w:val="21"/>
      <w:szCs w:val="21"/>
      <w:lang w:val="zh-CN" w:eastAsia="zh-CN" w:bidi="zh-CN"/>
    </w:rPr>
  </w:style>
  <w:style w:type="paragraph" w:styleId="4">
    <w:name w:val="heading 4"/>
    <w:basedOn w:val="1"/>
    <w:next w:val="1"/>
    <w:qFormat/>
    <w:uiPriority w:val="1"/>
    <w:pPr>
      <w:spacing w:before="62"/>
      <w:ind w:left="100"/>
      <w:outlineLvl w:val="4"/>
    </w:pPr>
    <w:rPr>
      <w:rFonts w:ascii="宋体" w:hAnsi="宋体" w:eastAsia="宋体" w:cs="宋体"/>
      <w:b/>
      <w:bCs/>
      <w:sz w:val="20"/>
      <w:szCs w:val="20"/>
      <w:lang w:val="zh-CN" w:eastAsia="zh-CN" w:bidi="zh-CN"/>
    </w:rPr>
  </w:style>
  <w:style w:type="paragraph" w:styleId="5">
    <w:name w:val="heading 5"/>
    <w:basedOn w:val="1"/>
    <w:next w:val="1"/>
    <w:qFormat/>
    <w:uiPriority w:val="1"/>
    <w:pPr>
      <w:ind w:left="312" w:hanging="207"/>
      <w:outlineLvl w:val="5"/>
    </w:pPr>
    <w:rPr>
      <w:rFonts w:ascii="宋体" w:hAnsi="宋体" w:eastAsia="宋体" w:cs="宋体"/>
      <w:b/>
      <w:bCs/>
      <w:sz w:val="19"/>
      <w:szCs w:val="19"/>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6">
    <w:name w:val="Normal Indent"/>
    <w:basedOn w:val="1"/>
    <w:qFormat/>
    <w:uiPriority w:val="99"/>
    <w:pPr>
      <w:ind w:firstLine="420"/>
    </w:pPr>
  </w:style>
  <w:style w:type="paragraph" w:styleId="7">
    <w:name w:val="Body Text"/>
    <w:basedOn w:val="1"/>
    <w:qFormat/>
    <w:uiPriority w:val="1"/>
    <w:rPr>
      <w:rFonts w:ascii="宋体" w:hAnsi="宋体" w:eastAsia="宋体" w:cs="宋体"/>
      <w:sz w:val="19"/>
      <w:szCs w:val="19"/>
      <w:lang w:val="zh-CN" w:eastAsia="zh-CN" w:bidi="zh-CN"/>
    </w:rPr>
  </w:style>
  <w:style w:type="paragraph" w:styleId="10">
    <w:name w:val="List Paragraph"/>
    <w:basedOn w:val="1"/>
    <w:qFormat/>
    <w:uiPriority w:val="1"/>
    <w:pPr>
      <w:ind w:left="106" w:firstLine="384"/>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 w:type="paragraph" w:customStyle="1" w:styleId="12">
    <w:name w:val="_Style 3"/>
    <w:qFormat/>
    <w:uiPriority w:val="0"/>
    <w:pPr>
      <w:widowControl w:val="0"/>
      <w:jc w:val="both"/>
    </w:pPr>
    <w:rPr>
      <w:rFonts w:ascii="Calibri" w:hAnsi="Calibri" w:eastAsia="Calibri" w:cs="Times New Roman"/>
      <w:kern w:val="2"/>
      <w:sz w:val="21"/>
      <w:szCs w:val="22"/>
      <w:lang w:val="en-US" w:eastAsia="zh-CN" w:bidi="ar-SA"/>
    </w:rPr>
  </w:style>
  <w:style w:type="paragraph" w:customStyle="1" w:styleId="13">
    <w:name w:val="表格文字"/>
    <w:basedOn w:val="1"/>
    <w:next w:val="1"/>
    <w:qFormat/>
    <w:uiPriority w:val="0"/>
    <w:pPr>
      <w:spacing w:before="25" w:after="25"/>
      <w:jc w:val="left"/>
    </w:pPr>
    <w:rPr>
      <w:rFonts w:ascii="Times New Roman" w:hAnsi="Times New Roman" w:eastAsia="宋体" w:cs="Times New Roman"/>
      <w:bCs/>
      <w:spacing w:val="10"/>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2021-08-09T10:29:00Z</dcterms:created>
  <dc:creator>国和</dc:creator>
  <cp:lastModifiedBy>国和</cp:lastModifiedBy>
  <dcterms:modified xsi:type="dcterms:W3CDTF">2021-08-09T11:20:46Z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EE98005946874EF1A5C0F7E75D45CEE9</vt:lpwstr>
  </property>
</Properties>
</file>