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2: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广州市南沙区横沥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派出所</w:t>
      </w:r>
      <w:r>
        <w:rPr>
          <w:rFonts w:hint="eastAsia" w:ascii="方正小标宋简体" w:hAnsi="仿宋" w:eastAsia="方正小标宋简体" w:cs="仿宋"/>
          <w:sz w:val="44"/>
          <w:szCs w:val="44"/>
        </w:rPr>
        <w:t>饭堂食材采购</w:t>
      </w: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项目供应商考核表</w:t>
      </w:r>
      <w:bookmarkEnd w:id="0"/>
    </w:p>
    <w:p>
      <w:pPr>
        <w:rPr>
          <w:rFonts w:ascii="仿宋" w:hAnsi="仿宋" w:eastAsia="仿宋" w:cs="Times New Roman"/>
          <w:sz w:val="32"/>
          <w:szCs w:val="32"/>
        </w:rPr>
      </w:pPr>
    </w:p>
    <w:tbl>
      <w:tblPr>
        <w:tblStyle w:val="7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4476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考核指标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分值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考核要素和评估内容及其标准</w:t>
            </w:r>
          </w:p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（扣分项目上不封顶）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得分</w:t>
            </w:r>
          </w:p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（可负数）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送货时间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10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一次不漏地按时送达的得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分。不准时送达少于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8-9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分。较少不准时但能与院方及时沟通的得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5-7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分，不沟通或沟通不及时得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分或以下。（出现影响饭堂工作的情况，扣</w:t>
            </w: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分。当月内累计达到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次影响采购人工作的，采购人有权终止合同，所发生经济损失由中标人负责。）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足斤足两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无短斤缺两按订单送达的得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分。较少短斤缺两但能及时补送及更正的得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7-9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分。较多短斤缺两但能与院方及时沟通的得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5-6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分。短斤缺两较严重或不沟通或沟通不及时的得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分或以下。（情节严重的情况，采购人有权责令其在规定的时间内重新送货。若采购人发现情节严重的情况，如：货物内藏有冰袋沙袋、垫板等非正常、非合理的增重物品，该现象在当月内：第一次“考核表”扣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分，第二次“考核表”扣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次，第三次解除合同）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货物来源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能够提供货物来源证明的得</w:t>
            </w: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分。来源不清或不符合相关规定</w:t>
            </w: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的，发现第一次扣</w:t>
            </w: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分，第二次扣</w:t>
            </w: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分，第三次或以上扣</w:t>
            </w: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次。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中标人必须保证所供应的产品必须符合“无公害蔬菜水果安全要求”的相关规定，来源正规、合法。若发现其供应的产品不符合相关规定的，采购人有权拒收，并责令其在规定的时间内重新送货，所发生费用由中标人负责。当月内该现象出现：第一次“考核表”扣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分，第二次或以上“考核表”扣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次）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配送规范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4476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配送货物的工作人员必须持有健康证明。产品价格及其报价单，符合招标文件的定价原则的得5分。若不符合每次扣1分。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1.运输容器：框、箱、袋等要求清洁、干燥、牢固、透气、无污染、无异味等问题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每个品种单独包装。不得使用泡沫箱、金属丝、生熟混装，必须按《中华人民共和国食品安全法》的相关规定执行。散装食品应分类包装并做好密封措施，不能直接外露，防止交叉污染及环境污染。如发现有不符合相关规定的（如：使用泡沫箱运输、使用金属丝、使用非食品级包装袋、配送人员患有传染性疾病、配送人员有未愈合的伤口、生熟没分开存放、生熟运输容器没区分等情况，视为不符合），每项每发生一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考核表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扣1分。2.运输载具：须符合《中华人民共和国食品安全法》的相关规定。运输工具应清洁卫生无污染，产品运输必须采用符合卫生标准的运输载具，并且要保持清洁和定期消毒。运输车厢的内仓，包括地面、墙面和顶，应使用抗腐蚀、防潮，易清洁消毒的材料。车厢内无不良气味、异味；运输途中严防日晒、雨淋，注意通风散热。产品堆放科学合理，避免造成产品的交叉污染；如对温度有要求的食品，应使用冷链运输，并确定食品的温度，记录送货车辆温度，并记录存档。如采购人发现有不符合相关规定的，每项每发生一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考核表”扣1分，如投标人未按要求使用冷链运输，采购人有权拒收货物并每发生1次扣2分。）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货物质量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44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货物质量符合甲方所需及相关规定，没有出现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以次充好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假冒伪劣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质量问题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的得30分。若发现货物有上述问题的，中标人应按照若供应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以次充好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假冒伪劣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的产品，采购人有权拒收，并责令其在规定的时间内重新送货，所发生的费用不得计入当日菜款。当月内该现象出现：第一次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考核表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扣3分/次，第二次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考核表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扣5分/次。第三次解除合同。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中标人若供应的产品存在质量问题（如：变质、发霉、有异味；土豆发芽、草菇发酸等现象），采购人有权拒收，并责令其在规定的时间内重新送货；当月内该现象出现：第一次</w:t>
            </w:r>
            <w:r>
              <w:rPr>
                <w:rFonts w:hint="eastAsia" w:ascii="仿宋" w:hAnsi="仿宋" w:eastAsia="仿宋" w:cs="仿宋"/>
                <w:w w:val="97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w w:val="97"/>
                <w:sz w:val="24"/>
                <w:szCs w:val="24"/>
              </w:rPr>
              <w:t>考核表</w:t>
            </w:r>
            <w:r>
              <w:rPr>
                <w:rFonts w:hint="eastAsia" w:ascii="仿宋" w:hAnsi="仿宋" w:eastAsia="仿宋" w:cs="仿宋"/>
                <w:w w:val="97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w w:val="97"/>
                <w:sz w:val="24"/>
                <w:szCs w:val="24"/>
              </w:rPr>
              <w:t>扣3分/次，第二次</w:t>
            </w:r>
            <w:r>
              <w:rPr>
                <w:rFonts w:hint="eastAsia" w:ascii="仿宋" w:hAnsi="仿宋" w:eastAsia="仿宋" w:cs="仿宋"/>
                <w:w w:val="97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w w:val="97"/>
                <w:sz w:val="24"/>
                <w:szCs w:val="24"/>
              </w:rPr>
              <w:t>考核表</w:t>
            </w:r>
            <w:r>
              <w:rPr>
                <w:rFonts w:hint="eastAsia" w:ascii="仿宋" w:hAnsi="仿宋" w:eastAsia="仿宋" w:cs="仿宋"/>
                <w:w w:val="97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w w:val="97"/>
                <w:sz w:val="24"/>
                <w:szCs w:val="24"/>
              </w:rPr>
              <w:t>扣5分/次，第</w:t>
            </w:r>
            <w:r>
              <w:rPr>
                <w:rFonts w:ascii="仿宋" w:hAnsi="仿宋" w:eastAsia="仿宋" w:cs="仿宋"/>
                <w:sz w:val="24"/>
                <w:szCs w:val="24"/>
              </w:rPr>
              <w:t>三次解除合同。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一票否决项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1、以贿赂或类似贿赂的形式讨好甲方、货物验收人等利害关系人的行为。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2、要求检测的商品未经检测，且未按要求限时整改。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3、食品原料质量问题而引起的食物中毒事件。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4、提供虚假发票、虚假货物入库单。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（若出现上述情况，甲方有权不支付当月货款，所发生的一切损失由乙方负责）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总分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扣分规则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总分在90分或以上时，不扣减费用；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总分在80~89分时，扣减(90-总分)×200元；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总分在70~79分时，扣减[(80-总分)×200+2000]元；总分在60~69分时，扣减[(70-总分)×300+3000]元；低于60分扣减当月货款的50%；合同期内累计两个月低于70分，甲方有权终止合同。所发生的一切损失由乙方负责。</w:t>
            </w:r>
          </w:p>
          <w:tbl>
            <w:tblPr>
              <w:tblStyle w:val="7"/>
              <w:tblW w:w="10665" w:type="dxa"/>
              <w:tblInd w:w="1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26"/>
              <w:gridCol w:w="363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" w:hRule="atLeast"/>
              </w:trPr>
              <w:tc>
                <w:tcPr>
                  <w:tcW w:w="5560" w:type="dxa"/>
                  <w:vAlign w:val="bottom"/>
                </w:tcPr>
                <w:p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bottom"/>
                </w:tcPr>
                <w:p>
                  <w:pPr>
                    <w:ind w:left="6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分扣减当月货款的 50%；</w:t>
                  </w:r>
                </w:p>
              </w:tc>
            </w:tr>
          </w:tbl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8" w:type="dxa"/>
            <w:gridSpan w:val="2"/>
          </w:tcPr>
          <w:p>
            <w:pPr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本月减扣金额</w:t>
            </w:r>
          </w:p>
        </w:tc>
        <w:tc>
          <w:tcPr>
            <w:tcW w:w="7230" w:type="dxa"/>
            <w:gridSpan w:val="2"/>
          </w:tcPr>
          <w:p>
            <w:pPr>
              <w:ind w:firstLine="1320" w:firstLineChars="550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NjMzAwMDIyNmU4MGNlMmE5NTZkYTc4YzRlODAifQ=="/>
  </w:docVars>
  <w:rsids>
    <w:rsidRoot w:val="00890375"/>
    <w:rsid w:val="000F10D5"/>
    <w:rsid w:val="001002B9"/>
    <w:rsid w:val="0010701B"/>
    <w:rsid w:val="00152720"/>
    <w:rsid w:val="001F5AAE"/>
    <w:rsid w:val="0020661C"/>
    <w:rsid w:val="00276DCC"/>
    <w:rsid w:val="00295953"/>
    <w:rsid w:val="003633CD"/>
    <w:rsid w:val="004444E5"/>
    <w:rsid w:val="00503226"/>
    <w:rsid w:val="005046F9"/>
    <w:rsid w:val="0050601C"/>
    <w:rsid w:val="0051361D"/>
    <w:rsid w:val="00550CC2"/>
    <w:rsid w:val="00594028"/>
    <w:rsid w:val="005B4C50"/>
    <w:rsid w:val="005C3F51"/>
    <w:rsid w:val="005F432A"/>
    <w:rsid w:val="006877A0"/>
    <w:rsid w:val="00696D0E"/>
    <w:rsid w:val="00704B68"/>
    <w:rsid w:val="00766C4E"/>
    <w:rsid w:val="00791CF3"/>
    <w:rsid w:val="007D76A1"/>
    <w:rsid w:val="00890375"/>
    <w:rsid w:val="008F2F21"/>
    <w:rsid w:val="00920E6A"/>
    <w:rsid w:val="00937CC1"/>
    <w:rsid w:val="009427FE"/>
    <w:rsid w:val="00A245E8"/>
    <w:rsid w:val="00A45F4C"/>
    <w:rsid w:val="00AC346F"/>
    <w:rsid w:val="00AE39CD"/>
    <w:rsid w:val="00B6314C"/>
    <w:rsid w:val="00C317E1"/>
    <w:rsid w:val="00DF0055"/>
    <w:rsid w:val="00EE4E1D"/>
    <w:rsid w:val="00F468DF"/>
    <w:rsid w:val="00FD7CE8"/>
    <w:rsid w:val="30057859"/>
    <w:rsid w:val="4EAC4039"/>
    <w:rsid w:val="525B518D"/>
    <w:rsid w:val="658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2">
    <w:name w:val="批注主题 Char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1712</Words>
  <Characters>1782</Characters>
  <Lines>13</Lines>
  <Paragraphs>3</Paragraphs>
  <TotalTime>8</TotalTime>
  <ScaleCrop>false</ScaleCrop>
  <LinksUpToDate>false</LinksUpToDate>
  <CharactersWithSpaces>1784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Administrator</dc:creator>
  <cp:lastModifiedBy>Administrator</cp:lastModifiedBy>
  <cp:lastPrinted>2020-09-11T08:12:00Z</cp:lastPrinted>
  <dcterms:modified xsi:type="dcterms:W3CDTF">2023-01-12T08:08:00Z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BFBA599EFD6942DE8AF9D0BC6457D9CB</vt:lpwstr>
  </property>
</Properties>
</file>